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1B6AB" w14:textId="77777777" w:rsidR="00643F45" w:rsidRPr="005D3159" w:rsidRDefault="00185377" w:rsidP="005D3159">
      <w:pPr>
        <w:spacing w:after="0" w:line="240" w:lineRule="auto"/>
        <w:ind w:hanging="2"/>
        <w:jc w:val="center"/>
      </w:pPr>
      <w:r w:rsidRPr="005D3159">
        <w:rPr>
          <w:noProof/>
          <w:color w:val="2B579A"/>
          <w:shd w:val="clear" w:color="auto" w:fill="E6E6E6"/>
        </w:rPr>
        <w:drawing>
          <wp:inline distT="0" distB="0" distL="114300" distR="114300" wp14:anchorId="5EA97E1D" wp14:editId="27580663">
            <wp:extent cx="456565" cy="4933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9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A9F3F8" w14:textId="77777777" w:rsidR="005D3159" w:rsidRPr="009521EA" w:rsidRDefault="005D3159" w:rsidP="005D3159">
      <w:pPr>
        <w:pStyle w:val="Standard"/>
        <w:spacing w:after="0" w:line="240" w:lineRule="auto"/>
        <w:ind w:hanging="2"/>
        <w:jc w:val="center"/>
        <w:rPr>
          <w:color w:val="000000"/>
        </w:rPr>
      </w:pPr>
      <w:bookmarkStart w:id="0" w:name="_gjdgxs" w:colFirst="0" w:colLast="0"/>
      <w:bookmarkEnd w:id="0"/>
      <w:r w:rsidRPr="009521EA">
        <w:rPr>
          <w:color w:val="000000"/>
        </w:rPr>
        <w:t>MINISTÉRIO DA AGRICULTURA E PECUÁRIA - MAPA</w:t>
      </w:r>
    </w:p>
    <w:p w14:paraId="58011D60" w14:textId="77777777" w:rsidR="005D3159" w:rsidRPr="009521EA" w:rsidRDefault="005D3159" w:rsidP="005D3159">
      <w:pPr>
        <w:pStyle w:val="Standard"/>
        <w:spacing w:after="0" w:line="240" w:lineRule="auto"/>
        <w:ind w:hanging="2"/>
        <w:jc w:val="center"/>
        <w:rPr>
          <w:color w:val="000000"/>
        </w:rPr>
      </w:pPr>
      <w:r w:rsidRPr="009521EA">
        <w:rPr>
          <w:color w:val="000000"/>
        </w:rPr>
        <w:t>SECRETARIA DE DEFESA AGROPECUÁRIA - SDA</w:t>
      </w:r>
    </w:p>
    <w:p w14:paraId="3DD0D320" w14:textId="77777777" w:rsidR="005D3159" w:rsidRPr="009521EA" w:rsidRDefault="005D3159" w:rsidP="005D3159">
      <w:pPr>
        <w:pStyle w:val="Standard"/>
        <w:spacing w:after="0" w:line="240" w:lineRule="auto"/>
        <w:ind w:hanging="2"/>
        <w:jc w:val="center"/>
      </w:pPr>
      <w:r w:rsidRPr="009521EA">
        <w:rPr>
          <w:color w:val="000000"/>
        </w:rPr>
        <w:t>DEPARTAMENTO DE INSPEÇÃO DE PRODUTOS DE ORIGEM ANIMAL – DIPOA</w:t>
      </w:r>
    </w:p>
    <w:p w14:paraId="44745A96" w14:textId="77777777" w:rsidR="005D3159" w:rsidRDefault="005D3159" w:rsidP="005D3159">
      <w:pPr>
        <w:keepNext/>
        <w:widowControl w:val="0"/>
        <w:spacing w:after="0" w:line="240" w:lineRule="auto"/>
        <w:ind w:right="549" w:hanging="2"/>
        <w:jc w:val="center"/>
        <w:rPr>
          <w:b/>
          <w:sz w:val="24"/>
          <w:szCs w:val="24"/>
        </w:rPr>
      </w:pPr>
      <w:bookmarkStart w:id="1" w:name="_30j0zll" w:colFirst="0" w:colLast="0"/>
      <w:bookmarkEnd w:id="1"/>
    </w:p>
    <w:p w14:paraId="5DF0BB51" w14:textId="5537458F" w:rsidR="00643F45" w:rsidRPr="005D3159" w:rsidRDefault="00185377" w:rsidP="005D3159">
      <w:pPr>
        <w:keepNext/>
        <w:widowControl w:val="0"/>
        <w:spacing w:after="0" w:line="240" w:lineRule="auto"/>
        <w:ind w:right="549" w:hanging="2"/>
        <w:jc w:val="center"/>
        <w:rPr>
          <w:b/>
          <w:sz w:val="24"/>
          <w:szCs w:val="24"/>
        </w:rPr>
      </w:pPr>
      <w:r w:rsidRPr="005D3159">
        <w:rPr>
          <w:b/>
          <w:sz w:val="24"/>
          <w:szCs w:val="24"/>
        </w:rPr>
        <w:t xml:space="preserve">RELATÓRIO DE AUDITORIA XX°SIPOA </w:t>
      </w:r>
    </w:p>
    <w:p w14:paraId="2D73D437" w14:textId="77777777" w:rsidR="00643F45" w:rsidRPr="005D3159" w:rsidRDefault="00643F45" w:rsidP="005D31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2B48E96B" w14:textId="79A954EE" w:rsidR="00185377" w:rsidRPr="005D3159" w:rsidRDefault="00185377" w:rsidP="005D3159">
      <w:pPr>
        <w:spacing w:after="0" w:line="240" w:lineRule="auto"/>
        <w:ind w:hanging="2"/>
        <w:jc w:val="center"/>
        <w:rPr>
          <w:b/>
          <w:bCs/>
        </w:rPr>
      </w:pPr>
      <w:r w:rsidRPr="005D3159">
        <w:rPr>
          <w:b/>
          <w:bCs/>
        </w:rPr>
        <w:t xml:space="preserve">Data da Auditoria: </w:t>
      </w:r>
      <w:r w:rsidR="2BC0794A" w:rsidRPr="005D3159">
        <w:rPr>
          <w:b/>
          <w:bCs/>
        </w:rPr>
        <w:t>______________</w:t>
      </w:r>
      <w:bookmarkStart w:id="2" w:name="_GoBack"/>
      <w:bookmarkEnd w:id="2"/>
    </w:p>
    <w:p w14:paraId="535FD388" w14:textId="5CB93F4B" w:rsidR="00643F45" w:rsidRPr="005D3159" w:rsidRDefault="00185377" w:rsidP="005D3159">
      <w:pPr>
        <w:spacing w:after="0" w:line="240" w:lineRule="auto"/>
        <w:ind w:hanging="2"/>
        <w:jc w:val="center"/>
      </w:pPr>
      <w:r w:rsidRPr="005D3159">
        <w:rPr>
          <w:b/>
          <w:bCs/>
        </w:rPr>
        <w:t xml:space="preserve">Período avaliado: Biênio 20XX e 20XX </w:t>
      </w:r>
    </w:p>
    <w:tbl>
      <w:tblPr>
        <w:tblStyle w:val="a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43F45" w:rsidRPr="005D3159" w14:paraId="088F29CF" w14:textId="77777777">
        <w:trPr>
          <w:trHeight w:val="208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1E42ED1D" w14:textId="77777777" w:rsidR="00643F45" w:rsidRPr="005D3159" w:rsidRDefault="00185377" w:rsidP="005D3159">
            <w:pPr>
              <w:spacing w:after="0" w:line="240" w:lineRule="auto"/>
              <w:ind w:hanging="2"/>
            </w:pPr>
            <w:r w:rsidRPr="005D3159">
              <w:rPr>
                <w:b/>
              </w:rPr>
              <w:t>A – EQUIPE AUDITORA E INFORMAÇÕES SOBRE AUDITORIA PRÉVIA DOCUMENTAL</w:t>
            </w:r>
          </w:p>
        </w:tc>
      </w:tr>
    </w:tbl>
    <w:p w14:paraId="7743AD7B" w14:textId="77777777" w:rsidR="00643F45" w:rsidRPr="005D3159" w:rsidRDefault="00643F45" w:rsidP="005D3159">
      <w:pPr>
        <w:spacing w:after="0" w:line="240" w:lineRule="auto"/>
        <w:ind w:hanging="2"/>
        <w:jc w:val="both"/>
        <w:rPr>
          <w:color w:val="00000A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5175"/>
        <w:gridCol w:w="4275"/>
      </w:tblGrid>
      <w:tr w:rsidR="00643F45" w:rsidRPr="005D3159" w14:paraId="472E72B5" w14:textId="77777777" w:rsidTr="04B51CAF">
        <w:trPr>
          <w:trHeight w:val="375"/>
        </w:trPr>
        <w:tc>
          <w:tcPr>
            <w:tcW w:w="51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634C3A" w14:textId="77777777" w:rsidR="00643F45" w:rsidRPr="005D3159" w:rsidRDefault="00185377" w:rsidP="005D3159">
            <w:pPr>
              <w:spacing w:after="0" w:line="240" w:lineRule="auto"/>
              <w:ind w:hanging="2"/>
              <w:jc w:val="both"/>
            </w:pPr>
            <w:r w:rsidRPr="005D3159">
              <w:t>Auditores da CGCOA</w:t>
            </w:r>
          </w:p>
        </w:tc>
        <w:tc>
          <w:tcPr>
            <w:tcW w:w="42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E7059B6" w14:textId="77777777" w:rsidR="00643F45" w:rsidRPr="005D3159" w:rsidRDefault="00643F45" w:rsidP="005D3159">
            <w:pPr>
              <w:spacing w:after="0" w:line="240" w:lineRule="auto"/>
              <w:ind w:hanging="2"/>
              <w:jc w:val="both"/>
              <w:rPr>
                <w:color w:val="00000A"/>
              </w:rPr>
            </w:pPr>
          </w:p>
        </w:tc>
      </w:tr>
    </w:tbl>
    <w:p w14:paraId="57D29C8A" w14:textId="77777777" w:rsidR="00643F45" w:rsidRPr="005D3159" w:rsidRDefault="00643F45" w:rsidP="005D3159">
      <w:pPr>
        <w:spacing w:after="0" w:line="240" w:lineRule="auto"/>
        <w:ind w:hanging="2"/>
        <w:rPr>
          <w:b/>
        </w:rPr>
      </w:pPr>
    </w:p>
    <w:tbl>
      <w:tblPr>
        <w:tblStyle w:val="a1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43F45" w:rsidRPr="005D3159" w14:paraId="45D31604" w14:textId="77777777">
        <w:trPr>
          <w:trHeight w:val="208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45CC3326" w14:textId="77777777" w:rsidR="00643F45" w:rsidRPr="005D3159" w:rsidRDefault="00185377" w:rsidP="005D3159">
            <w:pPr>
              <w:spacing w:after="0" w:line="240" w:lineRule="auto"/>
              <w:ind w:hanging="2"/>
            </w:pPr>
            <w:r w:rsidRPr="005D3159">
              <w:rPr>
                <w:b/>
              </w:rPr>
              <w:t>B – EQUIPE SIPOA</w:t>
            </w:r>
          </w:p>
        </w:tc>
      </w:tr>
    </w:tbl>
    <w:p w14:paraId="4E006FCB" w14:textId="77777777" w:rsidR="00643F45" w:rsidRPr="005D3159" w:rsidRDefault="00643F45" w:rsidP="005D3159">
      <w:pPr>
        <w:spacing w:after="0" w:line="240" w:lineRule="auto"/>
        <w:ind w:hanging="2"/>
        <w:jc w:val="both"/>
        <w:rPr>
          <w:color w:val="00000A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2520"/>
        <w:gridCol w:w="2445"/>
      </w:tblGrid>
      <w:tr w:rsidR="00643F45" w:rsidRPr="005D3159" w14:paraId="4E953D8D" w14:textId="77777777" w:rsidTr="005D3159">
        <w:tc>
          <w:tcPr>
            <w:tcW w:w="4470" w:type="dxa"/>
            <w:shd w:val="clear" w:color="auto" w:fill="FFFFFF" w:themeFill="background1"/>
            <w:vAlign w:val="center"/>
          </w:tcPr>
          <w:p w14:paraId="01CD9E82" w14:textId="77777777" w:rsidR="00643F45" w:rsidRPr="005D3159" w:rsidRDefault="00185377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  <w:r w:rsidRPr="005D3159">
              <w:t>Nome do Coordenador do SIPOA</w: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484699F2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5F9C9EEA" w14:textId="77777777" w:rsidTr="005D3159">
        <w:tc>
          <w:tcPr>
            <w:tcW w:w="4470" w:type="dxa"/>
            <w:shd w:val="clear" w:color="auto" w:fill="FFFFFF" w:themeFill="background1"/>
            <w:vAlign w:val="center"/>
          </w:tcPr>
          <w:p w14:paraId="4E67299B" w14:textId="727EDA40" w:rsidR="00643F45" w:rsidRPr="005D3159" w:rsidRDefault="00185377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  <w:r w:rsidRPr="005D3159">
              <w:t xml:space="preserve">Nome do Coordenador substituto do SIPOA </w:t>
            </w:r>
          </w:p>
        </w:tc>
        <w:tc>
          <w:tcPr>
            <w:tcW w:w="4965" w:type="dxa"/>
            <w:gridSpan w:val="2"/>
            <w:shd w:val="clear" w:color="auto" w:fill="FFFFFF" w:themeFill="background1"/>
            <w:vAlign w:val="center"/>
          </w:tcPr>
          <w:p w14:paraId="66B401EA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54FB3B24" w14:textId="77777777" w:rsidTr="005D3159">
        <w:trPr>
          <w:trHeight w:val="220"/>
        </w:trPr>
        <w:tc>
          <w:tcPr>
            <w:tcW w:w="4470" w:type="dxa"/>
            <w:vMerge w:val="restart"/>
            <w:shd w:val="clear" w:color="auto" w:fill="FFFFFF" w:themeFill="background1"/>
            <w:vAlign w:val="center"/>
          </w:tcPr>
          <w:p w14:paraId="47C05F87" w14:textId="77777777" w:rsidR="00643F45" w:rsidRPr="005D3159" w:rsidRDefault="00185377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</w:pPr>
            <w:bookmarkStart w:id="3" w:name="_1fob9te" w:colFirst="0" w:colLast="0"/>
            <w:bookmarkEnd w:id="3"/>
            <w:r w:rsidRPr="005D3159">
              <w:t>Divisão de atividades aplicada pelo SIPOA: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A1D8BAB" w14:textId="77777777" w:rsidR="00643F45" w:rsidRPr="005D3159" w:rsidRDefault="00185377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A"/>
              </w:rPr>
            </w:pPr>
            <w:r w:rsidRPr="005D3159">
              <w:rPr>
                <w:color w:val="00000A"/>
              </w:rPr>
              <w:t>Área/ assessoria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1A83FFDB" w14:textId="77777777" w:rsidR="00643F45" w:rsidRPr="005D3159" w:rsidRDefault="00185377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color w:val="00000A"/>
              </w:rPr>
            </w:pPr>
            <w:r w:rsidRPr="005D3159">
              <w:rPr>
                <w:color w:val="00000A"/>
              </w:rPr>
              <w:t>Nome do Responsável</w:t>
            </w:r>
          </w:p>
        </w:tc>
      </w:tr>
      <w:tr w:rsidR="00643F45" w:rsidRPr="005D3159" w14:paraId="06522425" w14:textId="77777777" w:rsidTr="005D3159">
        <w:trPr>
          <w:trHeight w:val="220"/>
        </w:trPr>
        <w:tc>
          <w:tcPr>
            <w:tcW w:w="4470" w:type="dxa"/>
            <w:vMerge/>
            <w:vAlign w:val="center"/>
          </w:tcPr>
          <w:p w14:paraId="4518B1F7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color w:val="00000A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F701B0F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ACAEF7B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170910F0" w14:textId="77777777" w:rsidTr="005D3159">
        <w:trPr>
          <w:trHeight w:val="220"/>
        </w:trPr>
        <w:tc>
          <w:tcPr>
            <w:tcW w:w="4470" w:type="dxa"/>
            <w:vMerge/>
            <w:vAlign w:val="center"/>
          </w:tcPr>
          <w:p w14:paraId="184146A2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B3F6841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A8F5051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0257B860" w14:textId="77777777" w:rsidTr="005D3159">
        <w:trPr>
          <w:trHeight w:val="220"/>
        </w:trPr>
        <w:tc>
          <w:tcPr>
            <w:tcW w:w="4470" w:type="dxa"/>
            <w:vMerge/>
            <w:vAlign w:val="center"/>
          </w:tcPr>
          <w:p w14:paraId="51DB950A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FF16FE8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1C5EF7DE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1A6CC7F4" w14:textId="77777777" w:rsidTr="005D3159">
        <w:trPr>
          <w:trHeight w:val="220"/>
        </w:trPr>
        <w:tc>
          <w:tcPr>
            <w:tcW w:w="4470" w:type="dxa"/>
            <w:vMerge/>
            <w:vAlign w:val="center"/>
          </w:tcPr>
          <w:p w14:paraId="7A48DB3E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80FC559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7012C06B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  <w:tr w:rsidR="00643F45" w:rsidRPr="005D3159" w14:paraId="087E7DAE" w14:textId="77777777" w:rsidTr="005D3159">
        <w:trPr>
          <w:trHeight w:val="220"/>
        </w:trPr>
        <w:tc>
          <w:tcPr>
            <w:tcW w:w="4470" w:type="dxa"/>
            <w:vMerge/>
            <w:vAlign w:val="center"/>
          </w:tcPr>
          <w:p w14:paraId="5A3F9183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b/>
                <w:color w:val="00000A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3BE3F6E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44944DEE" w14:textId="77777777" w:rsidR="00643F45" w:rsidRPr="005D3159" w:rsidRDefault="00643F45" w:rsidP="005D3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color w:val="00000A"/>
              </w:rPr>
            </w:pPr>
          </w:p>
        </w:tc>
      </w:tr>
    </w:tbl>
    <w:p w14:paraId="5CCDC50B" w14:textId="6E9A3377" w:rsidR="04B51CAF" w:rsidRPr="005D3159" w:rsidRDefault="04B51CAF" w:rsidP="005D3159">
      <w:pPr>
        <w:spacing w:after="0" w:line="240" w:lineRule="auto"/>
        <w:ind w:hanging="2"/>
        <w:rPr>
          <w:b/>
          <w:bCs/>
        </w:rPr>
      </w:pPr>
    </w:p>
    <w:p w14:paraId="5309AC46" w14:textId="6C8DC4BE" w:rsidR="67D8C101" w:rsidRPr="005D3159" w:rsidRDefault="67D8C101" w:rsidP="005D3159">
      <w:pPr>
        <w:spacing w:after="0" w:line="240" w:lineRule="auto"/>
        <w:ind w:hanging="2"/>
      </w:pPr>
      <w:r w:rsidRPr="005D3159">
        <w:rPr>
          <w:noProof/>
        </w:rPr>
        <mc:AlternateContent>
          <mc:Choice Requires="wps">
            <w:drawing>
              <wp:inline distT="0" distB="0" distL="0" distR="0" wp14:anchorId="4403BEF7" wp14:editId="558ACDA5">
                <wp:extent cx="5949950" cy="320675"/>
                <wp:effectExtent l="0" t="0" r="12700" b="22225"/>
                <wp:docPr id="144780431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3206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D9B9D0D" w14:textId="77777777" w:rsidR="00994C27" w:rsidRDefault="00994C27" w:rsidP="00E6731C">
                            <w:pPr>
                              <w:spacing w:line="254" w:lineRule="auto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C. RESULTADO DA AVALIAÇÃO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4403BEF7" id="Retângulo 1" o:spid="_x0000_s1026" style="width:468.5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" fillcolor="#eeece1 [3214]">
                <v:textbox>
                  <w:txbxContent>
                    <w:p w14:paraId="5D9B9D0D" w14:textId="77777777" w:rsidR="00994C27" w:rsidRDefault="00994C27" w:rsidP="00E6731C">
                      <w:pPr>
                        <w:spacing w:line="254" w:lineRule="auto"/>
                        <w:rPr>
                          <w:color w:val="00000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C. RESULTADO DA AVALIAÇÃO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9525" w:type="dxa"/>
        <w:tblLayout w:type="fixed"/>
        <w:tblLook w:val="0000" w:firstRow="0" w:lastRow="0" w:firstColumn="0" w:lastColumn="0" w:noHBand="0" w:noVBand="0"/>
      </w:tblPr>
      <w:tblGrid>
        <w:gridCol w:w="6990"/>
        <w:gridCol w:w="760"/>
        <w:gridCol w:w="755"/>
        <w:gridCol w:w="1020"/>
      </w:tblGrid>
      <w:tr w:rsidR="00643F45" w:rsidRPr="005D3159" w14:paraId="2AB23D23" w14:textId="77777777" w:rsidTr="005D3159">
        <w:trPr>
          <w:trHeight w:val="220"/>
          <w:tblHeader/>
        </w:trPr>
        <w:tc>
          <w:tcPr>
            <w:tcW w:w="699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CCCCC"/>
          </w:tcPr>
          <w:p w14:paraId="344CDD5F" w14:textId="42A1B19A" w:rsidR="00643F45" w:rsidRPr="005D3159" w:rsidRDefault="00643F45" w:rsidP="005D3159">
            <w:pPr>
              <w:spacing w:after="0" w:line="240" w:lineRule="auto"/>
              <w:ind w:left="-2" w:firstLine="0"/>
              <w:rPr>
                <w:b/>
                <w:bCs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D55889" w14:textId="77777777" w:rsidR="00643F45" w:rsidRPr="005D3159" w:rsidRDefault="00185377" w:rsidP="005D3159">
            <w:pPr>
              <w:spacing w:after="0" w:line="240" w:lineRule="auto"/>
              <w:ind w:hanging="2"/>
              <w:jc w:val="center"/>
            </w:pPr>
            <w:r w:rsidRPr="005D3159">
              <w:t>AVALIAÇÃO QUANTO ATENDIMENTO</w:t>
            </w:r>
          </w:p>
        </w:tc>
      </w:tr>
      <w:tr w:rsidR="00643F45" w:rsidRPr="005D3159" w14:paraId="6A8429FA" w14:textId="77777777" w:rsidTr="005D3159">
        <w:trPr>
          <w:trHeight w:val="220"/>
          <w:tblHeader/>
        </w:trPr>
        <w:tc>
          <w:tcPr>
            <w:tcW w:w="6990" w:type="dxa"/>
            <w:vMerge/>
          </w:tcPr>
          <w:p w14:paraId="12E0387E" w14:textId="77777777" w:rsidR="00643F45" w:rsidRPr="005D3159" w:rsidRDefault="00643F45" w:rsidP="005D31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</w:pP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EE3E5E8" w14:textId="77777777" w:rsidR="00643F45" w:rsidRPr="005D3159" w:rsidRDefault="00185377" w:rsidP="005D3159">
            <w:pPr>
              <w:spacing w:after="0" w:line="240" w:lineRule="auto"/>
              <w:ind w:hanging="2"/>
              <w:jc w:val="center"/>
            </w:pPr>
            <w:r w:rsidRPr="005D3159">
              <w:t>SIM</w:t>
            </w: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F7CE98" w14:textId="77777777" w:rsidR="00643F45" w:rsidRPr="005D3159" w:rsidRDefault="00185377" w:rsidP="005D3159">
            <w:pPr>
              <w:spacing w:after="0" w:line="240" w:lineRule="auto"/>
              <w:ind w:hanging="2"/>
              <w:jc w:val="center"/>
            </w:pPr>
            <w:r w:rsidRPr="005D3159">
              <w:t>NÃO*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BD8AD8" w14:textId="77777777" w:rsidR="00643F45" w:rsidRPr="005D3159" w:rsidRDefault="00185377" w:rsidP="005D3159">
            <w:pPr>
              <w:spacing w:after="0" w:line="240" w:lineRule="auto"/>
              <w:ind w:hanging="2"/>
              <w:jc w:val="center"/>
            </w:pPr>
            <w:r w:rsidRPr="005D3159">
              <w:t>PARCIAL*</w:t>
            </w:r>
          </w:p>
        </w:tc>
      </w:tr>
      <w:tr w:rsidR="00643F45" w:rsidRPr="005D3159" w14:paraId="3341017D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B4B4DC9" w14:textId="2BEFE937" w:rsidR="00643F45" w:rsidRPr="005D3159" w:rsidRDefault="00185377" w:rsidP="005D3159">
            <w:pPr>
              <w:spacing w:after="0" w:line="240" w:lineRule="auto"/>
              <w:ind w:hanging="2"/>
              <w:jc w:val="both"/>
            </w:pPr>
            <w:r w:rsidRPr="005D3159">
              <w:t>1. O SIPOA apresentou</w:t>
            </w:r>
            <w:r w:rsidR="77174F6C" w:rsidRPr="005D3159">
              <w:t xml:space="preserve"> tempestivamente</w:t>
            </w:r>
            <w:r w:rsidRPr="005D3159">
              <w:t xml:space="preserve"> plano de ação para o relatório de auditoria </w:t>
            </w:r>
            <w:r w:rsidR="392D14D9" w:rsidRPr="005D3159">
              <w:t xml:space="preserve">de sede </w:t>
            </w:r>
            <w:r w:rsidRPr="005D3159">
              <w:t>referente ao biênio anterior</w:t>
            </w:r>
            <w:r w:rsidR="77174F6C" w:rsidRPr="005D3159">
              <w:t xml:space="preserve"> ou solicitou prorrogação no caso de impossibilidade de atendimento ao prazo previsto</w:t>
            </w:r>
            <w:r w:rsidRPr="005D3159">
              <w:t xml:space="preserve">? 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F3FC6C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27A45C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D93130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</w:tr>
      <w:tr w:rsidR="00643F45" w:rsidRPr="005D3159" w14:paraId="76DC6ACF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BFEF0A" w14:textId="1F968CFC" w:rsidR="00643F45" w:rsidRPr="005D3159" w:rsidRDefault="208526EC" w:rsidP="005D3159">
            <w:pPr>
              <w:spacing w:after="0" w:line="240" w:lineRule="auto"/>
              <w:ind w:hanging="2"/>
              <w:jc w:val="both"/>
            </w:pPr>
            <w:r w:rsidRPr="005D3159">
              <w:t>2</w:t>
            </w:r>
            <w:r w:rsidR="00185377" w:rsidRPr="005D3159">
              <w:t>. As medidas propostas no plano de ação foram implementadas?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421817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A312CE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154A9F" w14:textId="77777777" w:rsidR="00643F45" w:rsidRPr="005D3159" w:rsidRDefault="00643F45" w:rsidP="005D3159">
            <w:pPr>
              <w:spacing w:after="0" w:line="240" w:lineRule="auto"/>
              <w:ind w:hanging="2"/>
              <w:jc w:val="center"/>
            </w:pPr>
          </w:p>
        </w:tc>
      </w:tr>
      <w:tr w:rsidR="04B51CAF" w:rsidRPr="005D3159" w14:paraId="72EE408F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08DBDDE" w14:textId="41FB7A02" w:rsidR="73483A8A" w:rsidRPr="005D3159" w:rsidRDefault="73483A8A" w:rsidP="005D3159">
            <w:pPr>
              <w:spacing w:after="0" w:line="240" w:lineRule="auto"/>
              <w:jc w:val="both"/>
            </w:pPr>
            <w:r w:rsidRPr="005D3159">
              <w:t>3. O gerenciamento dos processos de auditorias realizadas em estabelecimentos e centrais de certificação no seu âmbito de atuação foi considerado adequado?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105D18" w14:textId="276857D6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9C5308" w14:textId="0FDEBF57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D55CA6" w14:textId="015F53BC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4D7BC37E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7922D30" w14:textId="41B75711" w:rsidR="73483A8A" w:rsidRPr="005D3159" w:rsidRDefault="73483A8A" w:rsidP="005D3159">
            <w:pPr>
              <w:spacing w:after="0" w:line="240" w:lineRule="auto"/>
              <w:jc w:val="both"/>
            </w:pPr>
            <w:r w:rsidRPr="005D3159">
              <w:t>4.</w:t>
            </w:r>
            <w:r w:rsidR="55CE66EC" w:rsidRPr="005D3159">
              <w:rPr>
                <w:rFonts w:eastAsia="Segoe UI"/>
              </w:rPr>
              <w:t xml:space="preserve"> O SIPOA direciona os relatórios de auditorias de registros de produtos de origem animal às equipes de fiscalização responsáveis pelos estabelecimentos e avalia posteriormente as ações pertinentes?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865F95" w14:textId="5F5A6ACE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CBD071" w14:textId="44111747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D0FCB6" w14:textId="4B27C5B9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60032895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0F209C" w14:textId="7BD37546" w:rsidR="0C411F3B" w:rsidRPr="005D3159" w:rsidRDefault="0C411F3B" w:rsidP="005D3159">
            <w:pPr>
              <w:spacing w:after="0" w:line="240" w:lineRule="auto"/>
              <w:ind w:hanging="2"/>
              <w:jc w:val="both"/>
            </w:pPr>
            <w:r w:rsidRPr="005D3159">
              <w:t xml:space="preserve">5. </w:t>
            </w:r>
            <w:r w:rsidR="2CDFB1E7" w:rsidRPr="005D3159">
              <w:t>O sistema de gestão de força de trabalho permite o atendimento aos turnos de abate por médico veterinário oficial?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5F161E4" w14:textId="0405641C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93B3BD" w14:textId="69F54866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EA930A" w14:textId="380F4BAA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009C9321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341745" w14:textId="49BF3240" w:rsidR="2CDFB1E7" w:rsidRPr="005D3159" w:rsidRDefault="4756097C" w:rsidP="005D3159">
            <w:pPr>
              <w:spacing w:after="0" w:line="240" w:lineRule="auto"/>
              <w:ind w:hanging="2"/>
              <w:jc w:val="both"/>
            </w:pPr>
            <w:r w:rsidRPr="005D3159">
              <w:t xml:space="preserve">6. </w:t>
            </w:r>
            <w:r w:rsidR="2CDFB1E7" w:rsidRPr="005D3159">
              <w:t>O sistema de gestão da força de trabalho permite o cumprimento das frequências de verificação oficial dos programas de autocontrole das empresas?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51DCCE6" w14:textId="26620CA5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302AD25" w14:textId="0052CA69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DF7113" w14:textId="272E135C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1EAAF850" w14:textId="77777777" w:rsidTr="005D3159">
        <w:trPr>
          <w:trHeight w:val="945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981F112" w14:textId="2FEC3280" w:rsidR="0848B05B" w:rsidRPr="005D3159" w:rsidRDefault="0848B05B" w:rsidP="005D3159">
            <w:pPr>
              <w:spacing w:after="0" w:line="240" w:lineRule="auto"/>
              <w:ind w:hanging="2"/>
              <w:jc w:val="both"/>
            </w:pPr>
            <w:r w:rsidRPr="005D3159">
              <w:t xml:space="preserve">7. </w:t>
            </w:r>
            <w:r w:rsidR="2CDFB1E7" w:rsidRPr="005D3159">
              <w:t>As ações decorrentes de missões internacionais, sob responsabilidade do SIPOA, são realizadas de acordo com as diretrizes vigentes (prazos, divulgação de resultados etc.)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993A3C" w14:textId="1FDD3FFB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05127A" w14:textId="2466EE0F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428AD62" w14:textId="0A66EA3E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38CA391D" w14:textId="77777777" w:rsidTr="005D3159">
        <w:trPr>
          <w:trHeight w:val="825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4F0E56" w14:textId="6538CC50" w:rsidR="13DC03B9" w:rsidRPr="005D3159" w:rsidRDefault="13DC03B9" w:rsidP="005D3159">
            <w:pPr>
              <w:spacing w:after="0" w:line="240" w:lineRule="auto"/>
              <w:ind w:hanging="2"/>
            </w:pPr>
            <w:r w:rsidRPr="005D3159">
              <w:t xml:space="preserve">8. </w:t>
            </w:r>
            <w:r w:rsidR="2CDFB1E7" w:rsidRPr="005D3159">
              <w:t>O acompanhamento quanto ao atendimento dos requisitos contidos nos documentos consolidados de mercados específicos é realizado de forma adequada?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CBD2D5" w14:textId="7FD7D2CF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73A6601" w14:textId="09EA26ED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2086D0" w14:textId="49592051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65E952D7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0FA634B" w14:textId="751AAEE8" w:rsidR="46B366F6" w:rsidRPr="005D3159" w:rsidRDefault="323FCB87" w:rsidP="005D3159">
            <w:pPr>
              <w:spacing w:after="0" w:line="240" w:lineRule="auto"/>
              <w:ind w:hanging="2"/>
              <w:jc w:val="both"/>
            </w:pPr>
            <w:r w:rsidRPr="005D3159">
              <w:t>9</w:t>
            </w:r>
            <w:r w:rsidR="46B366F6" w:rsidRPr="005D3159">
              <w:t xml:space="preserve">. </w:t>
            </w:r>
            <w:r w:rsidR="2CDFB1E7" w:rsidRPr="005D3159">
              <w:t>A gestão das fiscalizações de estabelecimentos em caráter de inspeção periódica (equipes, sistemática para determinação da frequência de fiscalização e seu cumprimento, rito administrativo, entre outros aspectos) foi considerada adequada?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A901709" w14:textId="539514A0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F028D4" w14:textId="536C0CD3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5C9A9B" w14:textId="420CB506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542CEC44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634BC3" w14:textId="135A28E7" w:rsidR="6D3DA555" w:rsidRPr="005D3159" w:rsidRDefault="6D3DA555" w:rsidP="005D3159">
            <w:pPr>
              <w:spacing w:after="0" w:line="240" w:lineRule="auto"/>
              <w:jc w:val="both"/>
            </w:pPr>
            <w:r w:rsidRPr="005D3159">
              <w:t>1</w:t>
            </w:r>
            <w:r w:rsidR="5674FF0B" w:rsidRPr="005D3159">
              <w:t>0</w:t>
            </w:r>
            <w:r w:rsidRPr="005D3159">
              <w:t xml:space="preserve">. </w:t>
            </w:r>
            <w:r w:rsidR="2CDFB1E7" w:rsidRPr="005D3159">
              <w:t>A gestão sobre as equipes de inspeção atuantes em estabelecimentos sob inspeção permanente foi considerada adequada (avaliação das equipes, medidas cautelares, mapas estatísticos etc</w:t>
            </w:r>
            <w:r w:rsidR="005D3159">
              <w:t>.</w:t>
            </w:r>
            <w:r w:rsidR="2CDFB1E7" w:rsidRPr="005D3159">
              <w:t>)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82FB0E" w14:textId="3ADEFB62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CAE127" w14:textId="35CF163A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9BE76F" w14:textId="185C4C35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7B3D0DEE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3AAB55" w14:textId="7014AD1E" w:rsidR="371EDC55" w:rsidRPr="005D3159" w:rsidRDefault="371EDC55" w:rsidP="005D3159">
            <w:pPr>
              <w:spacing w:after="0" w:line="240" w:lineRule="auto"/>
              <w:jc w:val="both"/>
            </w:pPr>
            <w:r w:rsidRPr="005D3159">
              <w:t>1</w:t>
            </w:r>
            <w:r w:rsidR="3C8F9FDE" w:rsidRPr="005D3159">
              <w:t>1</w:t>
            </w:r>
            <w:r w:rsidRPr="005D3159">
              <w:t xml:space="preserve">. </w:t>
            </w:r>
            <w:r w:rsidR="2CDFB1E7" w:rsidRPr="005D3159">
              <w:t>O SIPOA dispõe de um sistema adequado de controle e registro quanto à primeira fiscalização realizada em estabelecimentos sujeitos ao registro simplificado?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FCDB60" w14:textId="3D16618B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CDC286" w14:textId="53246E59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3F7A12" w14:textId="65CAE57C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08C8478D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995A2C4" w14:textId="28ABB1D0" w:rsidR="27D35864" w:rsidRPr="005D3159" w:rsidRDefault="27D35864" w:rsidP="005D3159">
            <w:pPr>
              <w:spacing w:after="0" w:line="240" w:lineRule="auto"/>
              <w:jc w:val="both"/>
            </w:pPr>
            <w:r w:rsidRPr="005D3159">
              <w:t>1</w:t>
            </w:r>
            <w:r w:rsidR="7C12C013" w:rsidRPr="005D3159">
              <w:t>2</w:t>
            </w:r>
            <w:r w:rsidRPr="005D3159">
              <w:t xml:space="preserve">. </w:t>
            </w:r>
            <w:r w:rsidR="7B6DCA70" w:rsidRPr="005D3159">
              <w:t xml:space="preserve">O </w:t>
            </w:r>
            <w:r w:rsidR="469DD8FE" w:rsidRPr="005D3159">
              <w:t>SIPOA gerencia</w:t>
            </w:r>
            <w:r w:rsidR="7B6DCA70" w:rsidRPr="005D3159">
              <w:t xml:space="preserve"> </w:t>
            </w:r>
            <w:r w:rsidR="5C00D5F0" w:rsidRPr="005D3159">
              <w:t xml:space="preserve">os principais temas de autuação pelas equipes, identificando necessidade de </w:t>
            </w:r>
            <w:r w:rsidR="360A1234" w:rsidRPr="005D3159">
              <w:t>intervenção (treinamentos</w:t>
            </w:r>
            <w:r w:rsidR="4E81B439" w:rsidRPr="005D3159">
              <w:t xml:space="preserve"> ou outras medidas)</w:t>
            </w:r>
            <w:r w:rsidR="360A1234" w:rsidRPr="005D3159">
              <w:t xml:space="preserve">, </w:t>
            </w:r>
            <w:r w:rsidR="5C00D5F0" w:rsidRPr="005D3159">
              <w:t>quando necessário.</w:t>
            </w:r>
            <w:r w:rsidR="6E9B8704" w:rsidRPr="005D3159">
              <w:t xml:space="preserve"> Quando identificado </w:t>
            </w:r>
            <w:bookmarkStart w:id="4" w:name="_Int_mdmSRaeM"/>
            <w:r w:rsidR="6E9B8704" w:rsidRPr="005D3159">
              <w:t>um grande número de cancelamento</w:t>
            </w:r>
            <w:bookmarkEnd w:id="4"/>
            <w:r w:rsidR="6E9B8704" w:rsidRPr="005D3159">
              <w:t xml:space="preserve"> de AI, alguma medida é aplicada</w:t>
            </w:r>
            <w:r w:rsidR="2683CB2B" w:rsidRPr="005D3159">
              <w:t>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831047" w14:textId="4478AC7F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28B7D8" w14:textId="50FCD5F1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976303" w14:textId="62A44968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04C52BC6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82A6A7" w14:textId="40EB0BF6" w:rsidR="6FAAD871" w:rsidRPr="005D3159" w:rsidRDefault="6FAAD871" w:rsidP="005D3159">
            <w:pPr>
              <w:shd w:val="clear" w:color="auto" w:fill="FFFFFF" w:themeFill="background1"/>
              <w:spacing w:after="0" w:line="240" w:lineRule="auto"/>
              <w:ind w:hanging="2"/>
            </w:pPr>
            <w:r w:rsidRPr="005D3159">
              <w:t>1</w:t>
            </w:r>
            <w:r w:rsidR="2ED0C7D0" w:rsidRPr="005D3159">
              <w:t>3</w:t>
            </w:r>
            <w:r w:rsidRPr="005D3159">
              <w:t xml:space="preserve">. </w:t>
            </w:r>
            <w:r w:rsidR="5728A7C4" w:rsidRPr="005D3159">
              <w:t>As fiscalizações em estabelecimentos de Alimentação Animal após o registro,</w:t>
            </w:r>
            <w:r w:rsidR="21F29767" w:rsidRPr="005D3159">
              <w:t xml:space="preserve"> </w:t>
            </w:r>
            <w:r w:rsidR="5728A7C4" w:rsidRPr="005D3159">
              <w:t>para cálculo do risco regulatório</w:t>
            </w:r>
            <w:r w:rsidR="7DEE22FA" w:rsidRPr="005D3159">
              <w:t>,</w:t>
            </w:r>
            <w:r w:rsidR="5728A7C4" w:rsidRPr="005D3159">
              <w:t xml:space="preserve"> foram consideradas adequadas?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7B5184" w14:textId="63B7641D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2E7A2D6" w14:textId="7072FAF2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B097476" w14:textId="50E2AB37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066CA1BD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51BA35" w14:textId="77BCC401" w:rsidR="44962ED4" w:rsidRPr="005D3159" w:rsidRDefault="44962ED4" w:rsidP="005D3159">
            <w:pPr>
              <w:spacing w:after="0" w:line="240" w:lineRule="auto"/>
              <w:ind w:hanging="2"/>
              <w:jc w:val="both"/>
            </w:pPr>
            <w:r w:rsidRPr="005D3159">
              <w:t>1</w:t>
            </w:r>
            <w:r w:rsidR="648AE1B2" w:rsidRPr="005D3159">
              <w:t>4</w:t>
            </w:r>
            <w:r w:rsidRPr="005D3159">
              <w:t xml:space="preserve">. </w:t>
            </w:r>
            <w:r w:rsidR="583B50A7" w:rsidRPr="005D3159">
              <w:t>O sistema de gestão da fiscalização nos estabelecimentos da alimentação animal (cronograma e procedimentos de fiscalização, medidas cautelares, medidas fiscais, entrega de relatórios de produção, entre outros) foi considerado adequado?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B53508" w14:textId="3018810B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8E486D3" w14:textId="214D40F2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160FDA" w14:textId="409CE21B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142AC1CA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1756BF" w14:textId="2CFA7375" w:rsidR="1F75E65F" w:rsidRPr="005D3159" w:rsidRDefault="1F75E65F" w:rsidP="005D3159">
            <w:pPr>
              <w:spacing w:after="0" w:line="240" w:lineRule="auto"/>
              <w:ind w:hanging="2"/>
              <w:jc w:val="both"/>
            </w:pPr>
            <w:r w:rsidRPr="005D3159">
              <w:t>1</w:t>
            </w:r>
            <w:r w:rsidR="20E68F48" w:rsidRPr="005D3159">
              <w:t>5</w:t>
            </w:r>
            <w:r w:rsidRPr="005D3159">
              <w:t xml:space="preserve">. </w:t>
            </w:r>
            <w:r w:rsidR="583B50A7" w:rsidRPr="005D3159">
              <w:t>O SIPOA</w:t>
            </w:r>
            <w:r w:rsidR="583B50A7" w:rsidRPr="005D3159">
              <w:rPr>
                <w:color w:val="00000A"/>
              </w:rPr>
              <w:t xml:space="preserve"> </w:t>
            </w:r>
            <w:r w:rsidR="583B50A7" w:rsidRPr="005D3159">
              <w:t>dispõe de gerenciamento do atendimento, acompanhamento e medidas fiscais adotadas sobre as denúncias da área de alimentação animal?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722BD0" w14:textId="74058A2F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9B779C" w14:textId="6E798FAF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272C772" w14:textId="14578F86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3C8F2776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8035AA" w14:textId="0A2ED484" w:rsidR="1190F1D0" w:rsidRPr="005D3159" w:rsidRDefault="1190F1D0" w:rsidP="005D3159">
            <w:pPr>
              <w:spacing w:after="0" w:line="240" w:lineRule="auto"/>
              <w:ind w:hanging="2"/>
              <w:jc w:val="both"/>
              <w:rPr>
                <w:highlight w:val="white"/>
              </w:rPr>
            </w:pPr>
            <w:r w:rsidRPr="005D3159">
              <w:rPr>
                <w:highlight w:val="white"/>
              </w:rPr>
              <w:t>1</w:t>
            </w:r>
            <w:r w:rsidR="553AA87F" w:rsidRPr="005D3159">
              <w:rPr>
                <w:highlight w:val="white"/>
              </w:rPr>
              <w:t>6</w:t>
            </w:r>
            <w:r w:rsidRPr="005D3159">
              <w:rPr>
                <w:highlight w:val="white"/>
              </w:rPr>
              <w:t xml:space="preserve">. </w:t>
            </w:r>
            <w:r w:rsidR="583B50A7" w:rsidRPr="005D3159">
              <w:rPr>
                <w:highlight w:val="white"/>
              </w:rPr>
              <w:t>O SIPOA controla a participação dos servidores em capacitações, conforme sua área de atuação?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4759842" w14:textId="0CB77438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76B17D" w14:textId="568704CA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998266" w14:textId="339316B0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2A59FD76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8E8BB19" w14:textId="53905F1C" w:rsidR="7F8D3A2F" w:rsidRPr="005D3159" w:rsidRDefault="50292F3A" w:rsidP="005D3159">
            <w:pPr>
              <w:spacing w:after="0" w:line="240" w:lineRule="auto"/>
              <w:ind w:hanging="2"/>
              <w:jc w:val="both"/>
              <w:rPr>
                <w:highlight w:val="white"/>
              </w:rPr>
            </w:pPr>
            <w:r w:rsidRPr="005D3159">
              <w:rPr>
                <w:highlight w:val="white"/>
              </w:rPr>
              <w:t>17</w:t>
            </w:r>
            <w:r w:rsidR="7F8D3A2F" w:rsidRPr="005D3159">
              <w:rPr>
                <w:highlight w:val="white"/>
              </w:rPr>
              <w:t xml:space="preserve">. </w:t>
            </w:r>
            <w:r w:rsidR="583B50A7" w:rsidRPr="005D3159">
              <w:rPr>
                <w:highlight w:val="white"/>
              </w:rPr>
              <w:t>O SIPOA identifica as necessidades de treinamento das equipes quando necessário (ex. após auditorias, nova designação de servidor, entre outros)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33661A2" w14:textId="748E3429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044DE3" w14:textId="779C92E5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9ED6CE" w14:textId="7351B9C7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4E027735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5088CE" w14:textId="5D239B7D" w:rsidR="79A2EFF6" w:rsidRPr="005D3159" w:rsidRDefault="528F1716" w:rsidP="005D3159">
            <w:pPr>
              <w:spacing w:after="0" w:line="240" w:lineRule="auto"/>
              <w:jc w:val="both"/>
            </w:pPr>
            <w:r w:rsidRPr="005D3159">
              <w:lastRenderedPageBreak/>
              <w:t>18</w:t>
            </w:r>
            <w:r w:rsidR="79A2EFF6" w:rsidRPr="005D3159">
              <w:t xml:space="preserve">. </w:t>
            </w:r>
            <w:r w:rsidR="583B50A7" w:rsidRPr="005D3159">
              <w:t>O gerenciamento e execução dos programas oficiais para produtos de origem animal foi considerado adequado</w:t>
            </w:r>
            <w:r w:rsidR="7488A266" w:rsidRPr="005D3159">
              <w:t>, com a aplicação de medidas, quando necessário</w:t>
            </w:r>
            <w:r w:rsidR="583B50A7" w:rsidRPr="005D3159">
              <w:t>?</w:t>
            </w:r>
            <w:r w:rsidR="75A3C3E5" w:rsidRPr="005D3159">
              <w:t xml:space="preserve"> 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9D6C12" w14:textId="79B4F1F4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E9C40E" w14:textId="1D27A4C5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D0AECA7" w14:textId="6A071249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320D76C2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148CFB" w14:textId="681211A6" w:rsidR="17C93978" w:rsidRPr="005D3159" w:rsidRDefault="5135122E" w:rsidP="005D3159">
            <w:pPr>
              <w:spacing w:after="0" w:line="240" w:lineRule="auto"/>
              <w:jc w:val="both"/>
            </w:pPr>
            <w:r w:rsidRPr="005D3159">
              <w:t>19</w:t>
            </w:r>
            <w:r w:rsidR="17C93978" w:rsidRPr="005D3159">
              <w:t xml:space="preserve">. </w:t>
            </w:r>
            <w:r w:rsidR="17AD95F9" w:rsidRPr="005D3159">
              <w:t>O gerenciamento e execução dos programas especiais de coleta para produtos para Alimentação Animal - AA foi considerado adequado</w:t>
            </w:r>
            <w:r w:rsidR="2C88FA5C" w:rsidRPr="005D3159">
              <w:t>, com a aplicação de medidas, quando necessário</w:t>
            </w:r>
            <w:r w:rsidR="17AD95F9" w:rsidRPr="005D3159">
              <w:t>?</w:t>
            </w:r>
            <w:r w:rsidR="2CF4A5EE" w:rsidRPr="005D3159">
              <w:t xml:space="preserve"> 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FE72FD5" w14:textId="56699E8E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F10E42" w14:textId="2B16CABC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C91CECA" w14:textId="3FB69EE1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4B51CAF" w:rsidRPr="005D3159" w14:paraId="423A60C3" w14:textId="77777777" w:rsidTr="005D3159">
        <w:trPr>
          <w:trHeight w:val="208"/>
          <w:tblHeader/>
        </w:trPr>
        <w:tc>
          <w:tcPr>
            <w:tcW w:w="6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A1F844" w14:textId="2407692A" w:rsidR="04B51CAF" w:rsidRPr="005D3159" w:rsidRDefault="24D89418" w:rsidP="005D3159">
            <w:pPr>
              <w:spacing w:after="0" w:line="240" w:lineRule="auto"/>
              <w:jc w:val="both"/>
            </w:pPr>
            <w:r w:rsidRPr="005D3159">
              <w:t>20. Outros aspectos observados (citar):</w:t>
            </w:r>
          </w:p>
        </w:tc>
        <w:tc>
          <w:tcPr>
            <w:tcW w:w="7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656576" w14:textId="70145D96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C111B4" w14:textId="11214271" w:rsidR="04B51CAF" w:rsidRPr="005D3159" w:rsidRDefault="04B51CAF" w:rsidP="005D3159">
            <w:pPr>
              <w:spacing w:after="0" w:line="240" w:lineRule="auto"/>
              <w:jc w:val="center"/>
            </w:pP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E68308" w14:textId="63B9A1E3" w:rsidR="04B51CAF" w:rsidRPr="005D3159" w:rsidRDefault="04B51CAF" w:rsidP="005D3159">
            <w:pPr>
              <w:spacing w:after="0" w:line="240" w:lineRule="auto"/>
              <w:jc w:val="center"/>
            </w:pPr>
          </w:p>
        </w:tc>
      </w:tr>
      <w:tr w:rsidR="00643F45" w:rsidRPr="005D3159" w14:paraId="393F65EC" w14:textId="77777777" w:rsidTr="005D3159">
        <w:trPr>
          <w:trHeight w:val="220"/>
          <w:tblHeader/>
        </w:trPr>
        <w:tc>
          <w:tcPr>
            <w:tcW w:w="9525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0FA781F" w14:textId="77777777" w:rsidR="00643F45" w:rsidRPr="005D3159" w:rsidRDefault="00185377" w:rsidP="005D3159">
            <w:pPr>
              <w:spacing w:after="0" w:line="240" w:lineRule="auto"/>
              <w:ind w:hanging="2"/>
            </w:pPr>
            <w:r w:rsidRPr="005D3159">
              <w:rPr>
                <w:color w:val="00000A"/>
              </w:rPr>
              <w:t>*Descrever as oportunidades/ necessidades de melhorias:</w:t>
            </w:r>
          </w:p>
          <w:p w14:paraId="23DEE68D" w14:textId="77777777" w:rsidR="00643F45" w:rsidRPr="005D3159" w:rsidRDefault="00643F45" w:rsidP="005D3159">
            <w:pPr>
              <w:spacing w:after="0" w:line="240" w:lineRule="auto"/>
              <w:ind w:hanging="2"/>
            </w:pPr>
          </w:p>
        </w:tc>
      </w:tr>
    </w:tbl>
    <w:p w14:paraId="6C540553" w14:textId="77777777" w:rsidR="00643F45" w:rsidRPr="005D3159" w:rsidRDefault="00643F45" w:rsidP="005D3159">
      <w:pPr>
        <w:spacing w:after="0" w:line="240" w:lineRule="auto"/>
        <w:ind w:hanging="2"/>
        <w:rPr>
          <w:color w:val="00000A"/>
        </w:rPr>
      </w:pPr>
    </w:p>
    <w:p w14:paraId="6E5D312B" w14:textId="19D61569" w:rsidR="00643F45" w:rsidRPr="005D3159" w:rsidRDefault="00185377" w:rsidP="005D3159">
      <w:pPr>
        <w:spacing w:after="0" w:line="240" w:lineRule="auto"/>
        <w:ind w:hanging="2"/>
        <w:rPr>
          <w:b/>
          <w:bCs/>
          <w:color w:val="00000A"/>
        </w:rPr>
      </w:pPr>
      <w:r w:rsidRPr="005D3159">
        <w:rPr>
          <w:b/>
          <w:bCs/>
          <w:color w:val="00000A"/>
        </w:rPr>
        <w:t>CONCLUSÃO</w:t>
      </w:r>
    </w:p>
    <w:p w14:paraId="08342DBE" w14:textId="77777777" w:rsidR="00643F45" w:rsidRPr="005D3159" w:rsidRDefault="00643F45" w:rsidP="005D3159">
      <w:pPr>
        <w:tabs>
          <w:tab w:val="left" w:pos="4889"/>
        </w:tabs>
        <w:spacing w:after="0" w:line="240" w:lineRule="auto"/>
        <w:ind w:hanging="2"/>
        <w:rPr>
          <w:color w:val="00000A"/>
        </w:rPr>
      </w:pPr>
    </w:p>
    <w:tbl>
      <w:tblPr>
        <w:tblStyle w:val="af2"/>
        <w:tblW w:w="92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643F45" w:rsidRPr="005D3159" w14:paraId="5D82BA8B" w14:textId="77777777" w:rsidTr="04B51CAF">
        <w:tc>
          <w:tcPr>
            <w:tcW w:w="92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 w:themeFill="background1"/>
            <w:vAlign w:val="center"/>
          </w:tcPr>
          <w:p w14:paraId="54CB93E2" w14:textId="77777777" w:rsidR="00643F45" w:rsidRPr="005D3159" w:rsidRDefault="00643F45" w:rsidP="005D3159">
            <w:pPr>
              <w:spacing w:after="0" w:line="240" w:lineRule="auto"/>
              <w:ind w:right="120" w:hanging="2"/>
              <w:jc w:val="both"/>
              <w:rPr>
                <w:color w:val="00000A"/>
              </w:rPr>
            </w:pPr>
          </w:p>
          <w:p w14:paraId="20F53858" w14:textId="77777777" w:rsidR="00643F45" w:rsidRPr="005D3159" w:rsidRDefault="00643F45" w:rsidP="005D3159">
            <w:pPr>
              <w:spacing w:after="0" w:line="240" w:lineRule="auto"/>
              <w:ind w:right="120" w:hanging="2"/>
              <w:jc w:val="both"/>
              <w:rPr>
                <w:color w:val="00000A"/>
              </w:rPr>
            </w:pPr>
          </w:p>
          <w:p w14:paraId="7A7F4961" w14:textId="77777777" w:rsidR="00643F45" w:rsidRPr="005D3159" w:rsidRDefault="00643F45" w:rsidP="005D3159">
            <w:pPr>
              <w:spacing w:after="0" w:line="240" w:lineRule="auto"/>
              <w:ind w:right="120" w:hanging="2"/>
              <w:jc w:val="both"/>
              <w:rPr>
                <w:color w:val="00000A"/>
              </w:rPr>
            </w:pPr>
          </w:p>
          <w:p w14:paraId="002EFE09" w14:textId="77777777" w:rsidR="00643F45" w:rsidRPr="005D3159" w:rsidRDefault="00643F45" w:rsidP="005D3159">
            <w:pPr>
              <w:spacing w:after="0" w:line="240" w:lineRule="auto"/>
              <w:ind w:right="120" w:hanging="2"/>
              <w:jc w:val="both"/>
              <w:rPr>
                <w:color w:val="00000A"/>
              </w:rPr>
            </w:pPr>
          </w:p>
          <w:p w14:paraId="25D4530C" w14:textId="77777777" w:rsidR="00643F45" w:rsidRPr="005D3159" w:rsidRDefault="00643F45" w:rsidP="005D3159">
            <w:pPr>
              <w:spacing w:after="0" w:line="240" w:lineRule="auto"/>
              <w:ind w:right="120" w:hanging="2"/>
              <w:jc w:val="both"/>
              <w:rPr>
                <w:color w:val="00000A"/>
              </w:rPr>
            </w:pPr>
          </w:p>
        </w:tc>
      </w:tr>
    </w:tbl>
    <w:p w14:paraId="2ABE3950" w14:textId="77777777" w:rsidR="00643F45" w:rsidRPr="005D3159" w:rsidRDefault="00185377" w:rsidP="005D3159">
      <w:pPr>
        <w:spacing w:after="0" w:line="240" w:lineRule="auto"/>
        <w:ind w:hanging="2"/>
        <w:rPr>
          <w:b/>
        </w:rPr>
      </w:pPr>
      <w:r w:rsidRPr="005D3159">
        <w:rPr>
          <w:color w:val="00000A"/>
        </w:rPr>
        <w:t xml:space="preserve"> *Documento assinado eletronicamente</w:t>
      </w:r>
    </w:p>
    <w:sectPr w:rsidR="00643F45" w:rsidRPr="005D3159">
      <w:pgSz w:w="11906" w:h="16838"/>
      <w:pgMar w:top="709" w:right="1416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dmSRaeM" int2:invalidationBookmarkName="" int2:hashCode="nwDVneVFi+m/KG" int2:id="R2ytGPt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0D1"/>
    <w:multiLevelType w:val="multilevel"/>
    <w:tmpl w:val="3A040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EFB58A"/>
    <w:multiLevelType w:val="hybridMultilevel"/>
    <w:tmpl w:val="8F0061AC"/>
    <w:lvl w:ilvl="0" w:tplc="7C38011C">
      <w:start w:val="1"/>
      <w:numFmt w:val="decimal"/>
      <w:lvlText w:val="%1."/>
      <w:lvlJc w:val="left"/>
      <w:pPr>
        <w:ind w:left="720" w:hanging="360"/>
      </w:pPr>
    </w:lvl>
    <w:lvl w:ilvl="1" w:tplc="D368B590">
      <w:start w:val="1"/>
      <w:numFmt w:val="lowerLetter"/>
      <w:lvlText w:val="%2."/>
      <w:lvlJc w:val="left"/>
      <w:pPr>
        <w:ind w:left="1440" w:hanging="360"/>
      </w:pPr>
    </w:lvl>
    <w:lvl w:ilvl="2" w:tplc="E49273D8">
      <w:start w:val="1"/>
      <w:numFmt w:val="lowerRoman"/>
      <w:lvlText w:val="%3."/>
      <w:lvlJc w:val="right"/>
      <w:pPr>
        <w:ind w:left="2160" w:hanging="180"/>
      </w:pPr>
    </w:lvl>
    <w:lvl w:ilvl="3" w:tplc="80524870">
      <w:start w:val="1"/>
      <w:numFmt w:val="decimal"/>
      <w:lvlText w:val="%4."/>
      <w:lvlJc w:val="left"/>
      <w:pPr>
        <w:ind w:left="2880" w:hanging="360"/>
      </w:pPr>
    </w:lvl>
    <w:lvl w:ilvl="4" w:tplc="4564667A">
      <w:start w:val="1"/>
      <w:numFmt w:val="lowerLetter"/>
      <w:lvlText w:val="%5."/>
      <w:lvlJc w:val="left"/>
      <w:pPr>
        <w:ind w:left="3600" w:hanging="360"/>
      </w:pPr>
    </w:lvl>
    <w:lvl w:ilvl="5" w:tplc="F40AC0AC">
      <w:start w:val="1"/>
      <w:numFmt w:val="lowerRoman"/>
      <w:lvlText w:val="%6."/>
      <w:lvlJc w:val="right"/>
      <w:pPr>
        <w:ind w:left="4320" w:hanging="180"/>
      </w:pPr>
    </w:lvl>
    <w:lvl w:ilvl="6" w:tplc="299E1AB2">
      <w:start w:val="1"/>
      <w:numFmt w:val="decimal"/>
      <w:lvlText w:val="%7."/>
      <w:lvlJc w:val="left"/>
      <w:pPr>
        <w:ind w:left="5040" w:hanging="360"/>
      </w:pPr>
    </w:lvl>
    <w:lvl w:ilvl="7" w:tplc="69B84002">
      <w:start w:val="1"/>
      <w:numFmt w:val="lowerLetter"/>
      <w:lvlText w:val="%8."/>
      <w:lvlJc w:val="left"/>
      <w:pPr>
        <w:ind w:left="5760" w:hanging="360"/>
      </w:pPr>
    </w:lvl>
    <w:lvl w:ilvl="8" w:tplc="07AC8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47D4B"/>
    <w:multiLevelType w:val="multilevel"/>
    <w:tmpl w:val="0784ABA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367F8"/>
    <w:multiLevelType w:val="hybridMultilevel"/>
    <w:tmpl w:val="37041CDA"/>
    <w:lvl w:ilvl="0" w:tplc="162E2494">
      <w:start w:val="1"/>
      <w:numFmt w:val="decimal"/>
      <w:lvlText w:val="%1."/>
      <w:lvlJc w:val="left"/>
      <w:pPr>
        <w:ind w:left="720" w:hanging="360"/>
      </w:pPr>
    </w:lvl>
    <w:lvl w:ilvl="1" w:tplc="95E60560">
      <w:start w:val="1"/>
      <w:numFmt w:val="lowerLetter"/>
      <w:lvlText w:val="%2."/>
      <w:lvlJc w:val="left"/>
      <w:pPr>
        <w:ind w:left="1440" w:hanging="360"/>
      </w:pPr>
    </w:lvl>
    <w:lvl w:ilvl="2" w:tplc="AF781580">
      <w:start w:val="1"/>
      <w:numFmt w:val="lowerRoman"/>
      <w:lvlText w:val="%3."/>
      <w:lvlJc w:val="right"/>
      <w:pPr>
        <w:ind w:left="2160" w:hanging="180"/>
      </w:pPr>
    </w:lvl>
    <w:lvl w:ilvl="3" w:tplc="5770C176">
      <w:start w:val="1"/>
      <w:numFmt w:val="decimal"/>
      <w:lvlText w:val="%4."/>
      <w:lvlJc w:val="left"/>
      <w:pPr>
        <w:ind w:left="2880" w:hanging="360"/>
      </w:pPr>
    </w:lvl>
    <w:lvl w:ilvl="4" w:tplc="6544799A">
      <w:start w:val="1"/>
      <w:numFmt w:val="lowerLetter"/>
      <w:lvlText w:val="%5."/>
      <w:lvlJc w:val="left"/>
      <w:pPr>
        <w:ind w:left="3600" w:hanging="360"/>
      </w:pPr>
    </w:lvl>
    <w:lvl w:ilvl="5" w:tplc="964C5C0A">
      <w:start w:val="1"/>
      <w:numFmt w:val="lowerRoman"/>
      <w:lvlText w:val="%6."/>
      <w:lvlJc w:val="right"/>
      <w:pPr>
        <w:ind w:left="4320" w:hanging="180"/>
      </w:pPr>
    </w:lvl>
    <w:lvl w:ilvl="6" w:tplc="7122BD02">
      <w:start w:val="1"/>
      <w:numFmt w:val="decimal"/>
      <w:lvlText w:val="%7."/>
      <w:lvlJc w:val="left"/>
      <w:pPr>
        <w:ind w:left="5040" w:hanging="360"/>
      </w:pPr>
    </w:lvl>
    <w:lvl w:ilvl="7" w:tplc="65968C8E">
      <w:start w:val="1"/>
      <w:numFmt w:val="lowerLetter"/>
      <w:lvlText w:val="%8."/>
      <w:lvlJc w:val="left"/>
      <w:pPr>
        <w:ind w:left="5760" w:hanging="360"/>
      </w:pPr>
    </w:lvl>
    <w:lvl w:ilvl="8" w:tplc="924E1D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45"/>
    <w:rsid w:val="000C3C53"/>
    <w:rsid w:val="000E4BFC"/>
    <w:rsid w:val="0014733C"/>
    <w:rsid w:val="00153146"/>
    <w:rsid w:val="00171B08"/>
    <w:rsid w:val="00185377"/>
    <w:rsid w:val="001B5401"/>
    <w:rsid w:val="0022313C"/>
    <w:rsid w:val="00321558"/>
    <w:rsid w:val="004442BA"/>
    <w:rsid w:val="004A2832"/>
    <w:rsid w:val="005828E8"/>
    <w:rsid w:val="005D3159"/>
    <w:rsid w:val="00643F45"/>
    <w:rsid w:val="006B55EB"/>
    <w:rsid w:val="007C2105"/>
    <w:rsid w:val="009521EA"/>
    <w:rsid w:val="00994C27"/>
    <w:rsid w:val="00B502DB"/>
    <w:rsid w:val="00B9FA04"/>
    <w:rsid w:val="00BB653C"/>
    <w:rsid w:val="00C2763A"/>
    <w:rsid w:val="00CA0034"/>
    <w:rsid w:val="00CD155B"/>
    <w:rsid w:val="00D733CB"/>
    <w:rsid w:val="00E6731C"/>
    <w:rsid w:val="00E7425F"/>
    <w:rsid w:val="00F827E4"/>
    <w:rsid w:val="010F6D51"/>
    <w:rsid w:val="01C23809"/>
    <w:rsid w:val="01CE1A3D"/>
    <w:rsid w:val="01F6450D"/>
    <w:rsid w:val="020FDF66"/>
    <w:rsid w:val="02622746"/>
    <w:rsid w:val="02862ED8"/>
    <w:rsid w:val="02DDBABF"/>
    <w:rsid w:val="0369EA9E"/>
    <w:rsid w:val="044C7543"/>
    <w:rsid w:val="045594A3"/>
    <w:rsid w:val="04770639"/>
    <w:rsid w:val="048714A6"/>
    <w:rsid w:val="04B51CAF"/>
    <w:rsid w:val="04C569AB"/>
    <w:rsid w:val="04F6C1CC"/>
    <w:rsid w:val="0505BAFF"/>
    <w:rsid w:val="052760EB"/>
    <w:rsid w:val="052DE5CF"/>
    <w:rsid w:val="05EF0E5E"/>
    <w:rsid w:val="05FB7BB2"/>
    <w:rsid w:val="062079A1"/>
    <w:rsid w:val="067643D0"/>
    <w:rsid w:val="069994A7"/>
    <w:rsid w:val="071E49A1"/>
    <w:rsid w:val="07862EFC"/>
    <w:rsid w:val="0848B05B"/>
    <w:rsid w:val="091F3A83"/>
    <w:rsid w:val="097C3CC1"/>
    <w:rsid w:val="09AC62F6"/>
    <w:rsid w:val="09E9D78A"/>
    <w:rsid w:val="0A4098BF"/>
    <w:rsid w:val="0A9E08FF"/>
    <w:rsid w:val="0B4CD4EA"/>
    <w:rsid w:val="0B5A9B5D"/>
    <w:rsid w:val="0B5BBBB1"/>
    <w:rsid w:val="0C22735E"/>
    <w:rsid w:val="0C411F3B"/>
    <w:rsid w:val="0C92B0AE"/>
    <w:rsid w:val="0C99276A"/>
    <w:rsid w:val="0DC737EA"/>
    <w:rsid w:val="0E574C5D"/>
    <w:rsid w:val="0E73D714"/>
    <w:rsid w:val="0E9A0374"/>
    <w:rsid w:val="0EA89577"/>
    <w:rsid w:val="0EAFE094"/>
    <w:rsid w:val="0EE5708D"/>
    <w:rsid w:val="0F0A4E90"/>
    <w:rsid w:val="0F1D582E"/>
    <w:rsid w:val="0F8CE1A2"/>
    <w:rsid w:val="11376154"/>
    <w:rsid w:val="118BC22F"/>
    <w:rsid w:val="1190F1D0"/>
    <w:rsid w:val="11914392"/>
    <w:rsid w:val="11C9B4E4"/>
    <w:rsid w:val="1201EC96"/>
    <w:rsid w:val="1239A138"/>
    <w:rsid w:val="1275F732"/>
    <w:rsid w:val="12AFFA9B"/>
    <w:rsid w:val="12B99B36"/>
    <w:rsid w:val="12BAAFEE"/>
    <w:rsid w:val="134E32FA"/>
    <w:rsid w:val="1399F31C"/>
    <w:rsid w:val="13B026BE"/>
    <w:rsid w:val="13BF0133"/>
    <w:rsid w:val="13DC03B9"/>
    <w:rsid w:val="14DCAE47"/>
    <w:rsid w:val="14F67C9D"/>
    <w:rsid w:val="1501D471"/>
    <w:rsid w:val="158AE5DA"/>
    <w:rsid w:val="1619A64B"/>
    <w:rsid w:val="163026AA"/>
    <w:rsid w:val="164A9500"/>
    <w:rsid w:val="16D55DB9"/>
    <w:rsid w:val="16D93DF5"/>
    <w:rsid w:val="16D9A82D"/>
    <w:rsid w:val="1734CDD8"/>
    <w:rsid w:val="176363AA"/>
    <w:rsid w:val="17AD95F9"/>
    <w:rsid w:val="17BCDFC5"/>
    <w:rsid w:val="17C93978"/>
    <w:rsid w:val="1894CCFB"/>
    <w:rsid w:val="18A3203B"/>
    <w:rsid w:val="18F85D0B"/>
    <w:rsid w:val="1921B6A6"/>
    <w:rsid w:val="1952BA31"/>
    <w:rsid w:val="1958B026"/>
    <w:rsid w:val="19D72B91"/>
    <w:rsid w:val="19D94ADE"/>
    <w:rsid w:val="1AA1D130"/>
    <w:rsid w:val="1AEEA394"/>
    <w:rsid w:val="1B24D808"/>
    <w:rsid w:val="1B27135D"/>
    <w:rsid w:val="1B673DA1"/>
    <w:rsid w:val="1BB4ACDE"/>
    <w:rsid w:val="1BD178FD"/>
    <w:rsid w:val="1BE135C6"/>
    <w:rsid w:val="1BF6627A"/>
    <w:rsid w:val="1CA7800C"/>
    <w:rsid w:val="1CBFFEE8"/>
    <w:rsid w:val="1CC9D3F1"/>
    <w:rsid w:val="1CE91E3F"/>
    <w:rsid w:val="1E54F4F8"/>
    <w:rsid w:val="1EE1B54C"/>
    <w:rsid w:val="1EEB0B75"/>
    <w:rsid w:val="1F75E65F"/>
    <w:rsid w:val="1F8B85FE"/>
    <w:rsid w:val="1FE031B4"/>
    <w:rsid w:val="208526EC"/>
    <w:rsid w:val="20931C58"/>
    <w:rsid w:val="20E68F48"/>
    <w:rsid w:val="215FC93F"/>
    <w:rsid w:val="21F29767"/>
    <w:rsid w:val="22DCE9ED"/>
    <w:rsid w:val="2386ECFB"/>
    <w:rsid w:val="23B446B9"/>
    <w:rsid w:val="240B6F95"/>
    <w:rsid w:val="24B291F1"/>
    <w:rsid w:val="24D89418"/>
    <w:rsid w:val="24DF919B"/>
    <w:rsid w:val="24E49F31"/>
    <w:rsid w:val="25026A36"/>
    <w:rsid w:val="2529A3C3"/>
    <w:rsid w:val="25648FBB"/>
    <w:rsid w:val="26090AF6"/>
    <w:rsid w:val="2619A924"/>
    <w:rsid w:val="26806F92"/>
    <w:rsid w:val="2683CB2B"/>
    <w:rsid w:val="274C739D"/>
    <w:rsid w:val="2768AD20"/>
    <w:rsid w:val="27D35864"/>
    <w:rsid w:val="27E881A1"/>
    <w:rsid w:val="27EAD4C3"/>
    <w:rsid w:val="29790F7D"/>
    <w:rsid w:val="29B29D8E"/>
    <w:rsid w:val="29CCC06B"/>
    <w:rsid w:val="29CD610E"/>
    <w:rsid w:val="2B9E92EC"/>
    <w:rsid w:val="2BC0794A"/>
    <w:rsid w:val="2BC7664B"/>
    <w:rsid w:val="2C019000"/>
    <w:rsid w:val="2C88FA5C"/>
    <w:rsid w:val="2CA78FFF"/>
    <w:rsid w:val="2CDFB1E7"/>
    <w:rsid w:val="2CF4A5EE"/>
    <w:rsid w:val="2D7FB843"/>
    <w:rsid w:val="2D95A0E9"/>
    <w:rsid w:val="2EACB725"/>
    <w:rsid w:val="2ED0C7D0"/>
    <w:rsid w:val="2F75AD00"/>
    <w:rsid w:val="2FCFFE0E"/>
    <w:rsid w:val="308128F2"/>
    <w:rsid w:val="3175B0E4"/>
    <w:rsid w:val="317F6826"/>
    <w:rsid w:val="323FCB87"/>
    <w:rsid w:val="32536555"/>
    <w:rsid w:val="327F64FA"/>
    <w:rsid w:val="32F7FF07"/>
    <w:rsid w:val="3308CEC0"/>
    <w:rsid w:val="330BB43E"/>
    <w:rsid w:val="33D80841"/>
    <w:rsid w:val="34464A5C"/>
    <w:rsid w:val="34491E23"/>
    <w:rsid w:val="35116D02"/>
    <w:rsid w:val="35182433"/>
    <w:rsid w:val="35E470DD"/>
    <w:rsid w:val="360844C5"/>
    <w:rsid w:val="360A1234"/>
    <w:rsid w:val="363DA8CE"/>
    <w:rsid w:val="36BCF6FA"/>
    <w:rsid w:val="36DDCA5F"/>
    <w:rsid w:val="371EDC55"/>
    <w:rsid w:val="372EB024"/>
    <w:rsid w:val="372FFD2C"/>
    <w:rsid w:val="37770BDA"/>
    <w:rsid w:val="37B52F2A"/>
    <w:rsid w:val="37CE835B"/>
    <w:rsid w:val="3819D853"/>
    <w:rsid w:val="38394462"/>
    <w:rsid w:val="38A11970"/>
    <w:rsid w:val="38F6064C"/>
    <w:rsid w:val="390FC498"/>
    <w:rsid w:val="391C8F46"/>
    <w:rsid w:val="392D14D9"/>
    <w:rsid w:val="39425A62"/>
    <w:rsid w:val="395E956B"/>
    <w:rsid w:val="39AE5804"/>
    <w:rsid w:val="39C9BBD8"/>
    <w:rsid w:val="3A18971F"/>
    <w:rsid w:val="3A33E93A"/>
    <w:rsid w:val="3AE1CD53"/>
    <w:rsid w:val="3B658C39"/>
    <w:rsid w:val="3C08D17C"/>
    <w:rsid w:val="3C35311D"/>
    <w:rsid w:val="3C56A58A"/>
    <w:rsid w:val="3C7A19CC"/>
    <w:rsid w:val="3C8CD486"/>
    <w:rsid w:val="3C8F9FDE"/>
    <w:rsid w:val="3D03B878"/>
    <w:rsid w:val="3D6F7F04"/>
    <w:rsid w:val="3D906822"/>
    <w:rsid w:val="3DD4898E"/>
    <w:rsid w:val="3F107DA4"/>
    <w:rsid w:val="3F48D53E"/>
    <w:rsid w:val="3F9C0277"/>
    <w:rsid w:val="3FDF464E"/>
    <w:rsid w:val="40671D3A"/>
    <w:rsid w:val="41936AA0"/>
    <w:rsid w:val="41AC79BB"/>
    <w:rsid w:val="423371D1"/>
    <w:rsid w:val="4247FBB6"/>
    <w:rsid w:val="42522AE0"/>
    <w:rsid w:val="4278C067"/>
    <w:rsid w:val="42F68F90"/>
    <w:rsid w:val="4306F6C0"/>
    <w:rsid w:val="4326E010"/>
    <w:rsid w:val="433608E2"/>
    <w:rsid w:val="43AEAF8C"/>
    <w:rsid w:val="43ED55B3"/>
    <w:rsid w:val="44962ED4"/>
    <w:rsid w:val="45F9443B"/>
    <w:rsid w:val="465E80D2"/>
    <w:rsid w:val="469DD8FE"/>
    <w:rsid w:val="46B366F6"/>
    <w:rsid w:val="471B6CD9"/>
    <w:rsid w:val="4756097C"/>
    <w:rsid w:val="483BAF58"/>
    <w:rsid w:val="49364F6B"/>
    <w:rsid w:val="496051E8"/>
    <w:rsid w:val="49A26AC2"/>
    <w:rsid w:val="4A818747"/>
    <w:rsid w:val="4AA9843F"/>
    <w:rsid w:val="4ADA1532"/>
    <w:rsid w:val="4B42B47C"/>
    <w:rsid w:val="4C2A42A6"/>
    <w:rsid w:val="4C5E5C36"/>
    <w:rsid w:val="4D3ED44E"/>
    <w:rsid w:val="4D551D66"/>
    <w:rsid w:val="4D9486FB"/>
    <w:rsid w:val="4D9AD4CF"/>
    <w:rsid w:val="4D9C1C05"/>
    <w:rsid w:val="4DCC7386"/>
    <w:rsid w:val="4E12EAC5"/>
    <w:rsid w:val="4E69C1B6"/>
    <w:rsid w:val="4E81B439"/>
    <w:rsid w:val="4F709D34"/>
    <w:rsid w:val="50292F3A"/>
    <w:rsid w:val="5078F57A"/>
    <w:rsid w:val="507C8F2A"/>
    <w:rsid w:val="507CB66E"/>
    <w:rsid w:val="50AAAB88"/>
    <w:rsid w:val="511655D6"/>
    <w:rsid w:val="511A7D54"/>
    <w:rsid w:val="511EC243"/>
    <w:rsid w:val="5135122E"/>
    <w:rsid w:val="51C650CA"/>
    <w:rsid w:val="52096EB5"/>
    <w:rsid w:val="5286BC4C"/>
    <w:rsid w:val="528F1716"/>
    <w:rsid w:val="52AAD785"/>
    <w:rsid w:val="52B9A477"/>
    <w:rsid w:val="52E45E97"/>
    <w:rsid w:val="5362212B"/>
    <w:rsid w:val="537303C4"/>
    <w:rsid w:val="53B42FEC"/>
    <w:rsid w:val="53F5A96D"/>
    <w:rsid w:val="5400DB78"/>
    <w:rsid w:val="5401DD67"/>
    <w:rsid w:val="547AC02B"/>
    <w:rsid w:val="54FDF18C"/>
    <w:rsid w:val="550296B5"/>
    <w:rsid w:val="553AA87F"/>
    <w:rsid w:val="55432AC0"/>
    <w:rsid w:val="559E43F0"/>
    <w:rsid w:val="55CE66EC"/>
    <w:rsid w:val="55EF7511"/>
    <w:rsid w:val="5674FF0B"/>
    <w:rsid w:val="5728A7C4"/>
    <w:rsid w:val="582808C8"/>
    <w:rsid w:val="583458C3"/>
    <w:rsid w:val="583B50A7"/>
    <w:rsid w:val="58C08470"/>
    <w:rsid w:val="59248C94"/>
    <w:rsid w:val="5946FFFD"/>
    <w:rsid w:val="596E225B"/>
    <w:rsid w:val="597B6402"/>
    <w:rsid w:val="5A30DE21"/>
    <w:rsid w:val="5BC64E7B"/>
    <w:rsid w:val="5C00D5F0"/>
    <w:rsid w:val="5C351A1C"/>
    <w:rsid w:val="5C5BE38D"/>
    <w:rsid w:val="5C7A10EF"/>
    <w:rsid w:val="5CBFB76A"/>
    <w:rsid w:val="5D2D13BD"/>
    <w:rsid w:val="5E0C4632"/>
    <w:rsid w:val="5ED40D23"/>
    <w:rsid w:val="5EFBC28C"/>
    <w:rsid w:val="5F4128BA"/>
    <w:rsid w:val="5F799907"/>
    <w:rsid w:val="602608C3"/>
    <w:rsid w:val="602BC321"/>
    <w:rsid w:val="611FB83B"/>
    <w:rsid w:val="61B75E4A"/>
    <w:rsid w:val="61B77EC7"/>
    <w:rsid w:val="62B054C6"/>
    <w:rsid w:val="62B8CBF9"/>
    <w:rsid w:val="6315FAEF"/>
    <w:rsid w:val="6362F3C7"/>
    <w:rsid w:val="63885EBF"/>
    <w:rsid w:val="63F5E394"/>
    <w:rsid w:val="646B5053"/>
    <w:rsid w:val="647862B9"/>
    <w:rsid w:val="647F6DCE"/>
    <w:rsid w:val="648AE1B2"/>
    <w:rsid w:val="64C50B68"/>
    <w:rsid w:val="64FEC428"/>
    <w:rsid w:val="652C736A"/>
    <w:rsid w:val="653D5432"/>
    <w:rsid w:val="65C8CC0F"/>
    <w:rsid w:val="669A9489"/>
    <w:rsid w:val="672EA649"/>
    <w:rsid w:val="67D0D25F"/>
    <w:rsid w:val="67D8C101"/>
    <w:rsid w:val="69213E38"/>
    <w:rsid w:val="692E3BFE"/>
    <w:rsid w:val="6977719B"/>
    <w:rsid w:val="6985D2AB"/>
    <w:rsid w:val="6AE34B80"/>
    <w:rsid w:val="6AEEAF52"/>
    <w:rsid w:val="6BDE80C4"/>
    <w:rsid w:val="6C3D9A11"/>
    <w:rsid w:val="6C67D8D9"/>
    <w:rsid w:val="6CA1A761"/>
    <w:rsid w:val="6CB27006"/>
    <w:rsid w:val="6CE0A383"/>
    <w:rsid w:val="6D3DA555"/>
    <w:rsid w:val="6D614BE7"/>
    <w:rsid w:val="6DC8E61F"/>
    <w:rsid w:val="6DE05E20"/>
    <w:rsid w:val="6DFF17C1"/>
    <w:rsid w:val="6E70B593"/>
    <w:rsid w:val="6E88866D"/>
    <w:rsid w:val="6E9B8704"/>
    <w:rsid w:val="6EE8183E"/>
    <w:rsid w:val="6EF94EBA"/>
    <w:rsid w:val="6FAAD871"/>
    <w:rsid w:val="701C2611"/>
    <w:rsid w:val="70DC35A1"/>
    <w:rsid w:val="7127B75D"/>
    <w:rsid w:val="713716A9"/>
    <w:rsid w:val="719CE438"/>
    <w:rsid w:val="71C82D84"/>
    <w:rsid w:val="71D11ECF"/>
    <w:rsid w:val="71F9499F"/>
    <w:rsid w:val="73272F3B"/>
    <w:rsid w:val="733E79E0"/>
    <w:rsid w:val="73483A8A"/>
    <w:rsid w:val="7353C6D3"/>
    <w:rsid w:val="738D9E76"/>
    <w:rsid w:val="7488A266"/>
    <w:rsid w:val="749B5462"/>
    <w:rsid w:val="74C2FF9C"/>
    <w:rsid w:val="75296ED7"/>
    <w:rsid w:val="757515C5"/>
    <w:rsid w:val="757DF0B9"/>
    <w:rsid w:val="75A3C3E5"/>
    <w:rsid w:val="75CE7B8E"/>
    <w:rsid w:val="768B6795"/>
    <w:rsid w:val="769CC527"/>
    <w:rsid w:val="77174F6C"/>
    <w:rsid w:val="7732143D"/>
    <w:rsid w:val="77C8AC5B"/>
    <w:rsid w:val="77FAA05E"/>
    <w:rsid w:val="7841C2D4"/>
    <w:rsid w:val="784904F7"/>
    <w:rsid w:val="78615621"/>
    <w:rsid w:val="78B9C761"/>
    <w:rsid w:val="7968C93B"/>
    <w:rsid w:val="79769BC0"/>
    <w:rsid w:val="79A2EFF6"/>
    <w:rsid w:val="7A2453F4"/>
    <w:rsid w:val="7AA1ECB1"/>
    <w:rsid w:val="7AB08CE0"/>
    <w:rsid w:val="7AFEBEA4"/>
    <w:rsid w:val="7B6DCA70"/>
    <w:rsid w:val="7B945812"/>
    <w:rsid w:val="7BB43814"/>
    <w:rsid w:val="7BCAA706"/>
    <w:rsid w:val="7BDFD3C6"/>
    <w:rsid w:val="7BFE554D"/>
    <w:rsid w:val="7C12C013"/>
    <w:rsid w:val="7C6BC408"/>
    <w:rsid w:val="7CC5F446"/>
    <w:rsid w:val="7CD7AC9C"/>
    <w:rsid w:val="7D09CB50"/>
    <w:rsid w:val="7D0CE6C3"/>
    <w:rsid w:val="7D1203D4"/>
    <w:rsid w:val="7D253F1E"/>
    <w:rsid w:val="7D3D685D"/>
    <w:rsid w:val="7D61F969"/>
    <w:rsid w:val="7DEE22FA"/>
    <w:rsid w:val="7DF1C5EF"/>
    <w:rsid w:val="7E35A177"/>
    <w:rsid w:val="7EB698D7"/>
    <w:rsid w:val="7EB9D399"/>
    <w:rsid w:val="7F8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AB64"/>
  <w15:docId w15:val="{D568CFFA-812D-4F82-A364-2A9180DC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nil"/>
      <w:tblCellMar>
        <w:top w:w="100" w:type="dxa"/>
        <w:left w:w="113" w:type="dxa"/>
        <w:bottom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nil"/>
      <w:tblCellMar>
        <w:top w:w="100" w:type="dxa"/>
        <w:left w:w="113" w:type="dxa"/>
        <w:bottom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13" w:type="dxa"/>
        <w:bottom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Ind w:w="0" w:type="nil"/>
      <w:tblCellMar>
        <w:top w:w="100" w:type="dxa"/>
        <w:left w:w="113" w:type="dxa"/>
        <w:bottom w:w="100" w:type="dxa"/>
      </w:tblCellMar>
    </w:tbl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TableNormal1">
    <w:name w:val="Table Normal1"/>
    <w:rsid w:val="00E673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D3159"/>
    <w:pPr>
      <w:suppressAutoHyphens/>
      <w:autoSpaceDN w:val="0"/>
      <w:spacing w:line="251" w:lineRule="auto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Brustolin</dc:creator>
  <cp:keywords/>
  <cp:lastModifiedBy>Caroline Del Negri Sartoretto de Oliveira</cp:lastModifiedBy>
  <cp:revision>20</cp:revision>
  <dcterms:created xsi:type="dcterms:W3CDTF">2024-02-26T23:15:00Z</dcterms:created>
  <dcterms:modified xsi:type="dcterms:W3CDTF">2024-09-04T20:11:00Z</dcterms:modified>
</cp:coreProperties>
</file>