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="259" w:lineRule="auto"/>
        <w:ind w:left="421" w:right="242.598425196851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MODELO DE ETIQUETA DE IDENTIFICAÇÃO DA EMBALAGEM DE ACONDICIONAMENTO DA AMOSTRA</w:t>
      </w:r>
    </w:p>
    <w:p w:rsidR="00000000" w:rsidDel="00000000" w:rsidP="00000000" w:rsidRDefault="00000000" w:rsidRPr="00000000" w14:paraId="00000002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43"/>
          <w:szCs w:val="4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254683</wp:posOffset>
                </wp:positionV>
                <wp:extent cx="5403215" cy="2187922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9155" y="3160875"/>
                          <a:ext cx="5393690" cy="12382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2967.9998779296875" w:right="649.0000152587891" w:firstLine="66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d5571"/>
                                <w:sz w:val="24"/>
                                <w:vertAlign w:val="baseline"/>
                              </w:rPr>
                              <w:t xml:space="preserve">Vigilância de Encefalopatias Espongiformes Transmissíveis (EET) em estabelecimento de abate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03.00000190734863" w:right="1803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Amostra nº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vertAlign w:val="baseline"/>
                              </w:rPr>
                              <w:t xml:space="preserve">(nº controle/nº SIF/UF/ano) Nº da GTA: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03.00000190734863" w:right="1803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03.00000190734863" w:right="1803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d5571"/>
                                <w:sz w:val="28"/>
                                <w:u w:val="single"/>
                                <w:vertAlign w:val="baseline"/>
                              </w:rPr>
                              <w:t xml:space="preserve">				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254683</wp:posOffset>
                </wp:positionV>
                <wp:extent cx="5403215" cy="2187922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215" cy="21879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2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559"/>
        </w:tabs>
        <w:spacing w:after="0" w:afterAutospacing="0" w:line="360" w:lineRule="auto"/>
        <w:ind w:left="720" w:right="242.598425196851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número da amostra registrado na etiqueta do recipiente da amostra deve ser o mesmo informado no formulário de envio ao laboratório. Este deve ser um número sequencial do estabelecimento de abate, para o ano em questão.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pos="578"/>
        </w:tabs>
        <w:spacing w:after="0" w:afterAutospacing="0" w:before="0" w:beforeAutospacing="0" w:line="360" w:lineRule="auto"/>
        <w:ind w:left="720" w:right="242.598425196851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número da Guia de Trânsito Animal (GTA) registrado na etiqueta do recipiente da amostra deve coincidir com o registrado no formulário de envio da amostra.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556"/>
        </w:tabs>
        <w:spacing w:before="0" w:beforeAutospacing="0" w:line="360" w:lineRule="auto"/>
        <w:ind w:left="720" w:right="242.598425196851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 amostra for colhida em estabelecimento sob inspeção estadual ou municipal, onde se lê SIF, deve-se informar que se trata de SIE ou SIM, além do número de registro do estabelecimento.</w:t>
      </w:r>
    </w:p>
    <w:p w:rsidR="00000000" w:rsidDel="00000000" w:rsidP="00000000" w:rsidRDefault="00000000" w:rsidRPr="00000000" w14:paraId="00000008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56"/>
        </w:tabs>
        <w:spacing w:before="120" w:line="360" w:lineRule="auto"/>
        <w:ind w:right="242.59842519685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42.598425196851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MODELO DE ETIQUETA PARA IDENTIFICAÇÃO DA CAIXA DE ACONDICIONAMENTO DE AMOSTRA PARA FINS DE PRIORIZAÇÃO NO RECEBIMENTO PELOS LABORATÓRIOS </w:t>
      </w:r>
    </w:p>
    <w:p w:rsidR="00000000" w:rsidDel="00000000" w:rsidP="00000000" w:rsidRDefault="00000000" w:rsidRPr="00000000" w14:paraId="00000011">
      <w:pPr>
        <w:ind w:right="242.598425196851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42.598425196851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281613" cy="258816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25881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