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76C4D" w14:textId="77777777" w:rsidR="003E6035" w:rsidRDefault="00B37DAB">
      <w:pPr>
        <w:spacing w:after="0" w:line="240" w:lineRule="auto"/>
        <w:jc w:val="center"/>
        <w:rPr>
          <w:rFonts w:ascii="Times New Roman" w:eastAsia="Times New Roman" w:hAnsi="Times New Roman" w:cs="Times New Roman"/>
          <w:color w:val="000000"/>
          <w:kern w:val="0"/>
          <w:sz w:val="18"/>
          <w:szCs w:val="18"/>
          <w:lang w:eastAsia="pt-BR"/>
          <w14:ligatures w14:val="none"/>
        </w:rPr>
      </w:pPr>
      <w:r>
        <w:rPr>
          <w:rFonts w:ascii="Times New Roman" w:eastAsia="Times New Roman" w:hAnsi="Times New Roman" w:cs="Times New Roman"/>
          <w:color w:val="000000"/>
          <w:kern w:val="0"/>
          <w:sz w:val="18"/>
          <w:szCs w:val="18"/>
          <w:lang w:eastAsia="pt-BR"/>
          <w14:ligatures w14:val="none"/>
        </w:rPr>
        <w:t>MINISTÉRIO DA AGRICULTURA E PECUÁRIA – MAPA</w:t>
      </w:r>
    </w:p>
    <w:p w14:paraId="02B0E78F" w14:textId="77777777" w:rsidR="003E6035" w:rsidRDefault="00B37DAB">
      <w:pPr>
        <w:spacing w:after="0" w:line="240" w:lineRule="auto"/>
        <w:jc w:val="center"/>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color w:val="000000"/>
          <w:kern w:val="0"/>
          <w:sz w:val="18"/>
          <w:szCs w:val="18"/>
          <w:lang w:eastAsia="pt-BR"/>
          <w14:ligatures w14:val="none"/>
        </w:rPr>
        <w:t>SECRETARIA DE DEFESA AGROPECUÁRIA - SDA</w:t>
      </w:r>
      <w:r>
        <w:rPr>
          <w:rFonts w:ascii="Times New Roman" w:eastAsia="Times New Roman" w:hAnsi="Times New Roman" w:cs="Times New Roman"/>
          <w:color w:val="000000"/>
          <w:kern w:val="0"/>
          <w:sz w:val="18"/>
          <w:szCs w:val="18"/>
          <w:lang w:eastAsia="pt-BR"/>
          <w14:ligatures w14:val="none"/>
        </w:rPr>
        <w:tab/>
      </w:r>
    </w:p>
    <w:p w14:paraId="198EA93D" w14:textId="77777777" w:rsidR="003E6035" w:rsidRDefault="13C0A974">
      <w:pPr>
        <w:spacing w:after="200" w:line="240" w:lineRule="auto"/>
        <w:jc w:val="center"/>
      </w:pPr>
      <w:r>
        <w:rPr>
          <w:rFonts w:ascii="Times New Roman" w:eastAsia="Times New Roman" w:hAnsi="Times New Roman" w:cs="Times New Roman"/>
          <w:color w:val="000000"/>
          <w:kern w:val="0"/>
          <w:sz w:val="18"/>
          <w:szCs w:val="18"/>
          <w:lang w:eastAsia="pt-BR"/>
          <w14:ligatures w14:val="none"/>
        </w:rPr>
        <w:t>DEPARTAMENTO DE INSPEÇÃO DE PRODUTOS DE ORIGEM ANIMAL – DIPOA</w:t>
      </w:r>
    </w:p>
    <w:tbl>
      <w:tblPr>
        <w:tblStyle w:val="Tabelacomgrade"/>
        <w:tblW w:w="10620" w:type="dxa"/>
        <w:tblLayout w:type="fixed"/>
        <w:tblLook w:val="04A0" w:firstRow="1" w:lastRow="0" w:firstColumn="1" w:lastColumn="0" w:noHBand="0" w:noVBand="1"/>
      </w:tblPr>
      <w:tblGrid>
        <w:gridCol w:w="585"/>
        <w:gridCol w:w="9191"/>
        <w:gridCol w:w="284"/>
        <w:gridCol w:w="283"/>
        <w:gridCol w:w="277"/>
      </w:tblGrid>
      <w:tr w:rsidR="003E6035" w14:paraId="35870C7D" w14:textId="77777777" w:rsidTr="00E82E6D">
        <w:trPr>
          <w:trHeight w:val="701"/>
        </w:trPr>
        <w:tc>
          <w:tcPr>
            <w:tcW w:w="9776" w:type="dxa"/>
            <w:gridSpan w:val="2"/>
          </w:tcPr>
          <w:p w14:paraId="78F3BD56" w14:textId="5156199C" w:rsidR="003E6035" w:rsidRDefault="3BBF7DB2" w:rsidP="4E2846E6">
            <w:pPr>
              <w:spacing w:after="0" w:line="240" w:lineRule="auto"/>
              <w:jc w:val="center"/>
              <w:rPr>
                <w:rFonts w:eastAsia="Calibri"/>
                <w:b/>
                <w:bCs/>
              </w:rPr>
            </w:pPr>
            <w:r w:rsidRPr="4E2846E6">
              <w:rPr>
                <w:rFonts w:eastAsia="Calibri"/>
                <w:b/>
                <w:bCs/>
              </w:rPr>
              <w:t>MÓDULO VI</w:t>
            </w:r>
            <w:r w:rsidR="38D2A7CF" w:rsidRPr="4E2846E6">
              <w:rPr>
                <w:rFonts w:eastAsia="Calibri"/>
                <w:b/>
                <w:bCs/>
              </w:rPr>
              <w:t>I</w:t>
            </w:r>
            <w:r w:rsidR="2FF90953" w:rsidRPr="4E2846E6">
              <w:rPr>
                <w:rFonts w:eastAsia="Calibri"/>
                <w:b/>
                <w:bCs/>
              </w:rPr>
              <w:t xml:space="preserve"> – </w:t>
            </w:r>
            <w:r w:rsidR="7BECF12F" w:rsidRPr="4E2846E6">
              <w:rPr>
                <w:rFonts w:eastAsia="Calibri"/>
                <w:b/>
                <w:bCs/>
              </w:rPr>
              <w:t xml:space="preserve">REGRAS APLICÁVEIS À </w:t>
            </w:r>
            <w:r w:rsidR="0367BFCA" w:rsidRPr="4E2846E6">
              <w:rPr>
                <w:rFonts w:eastAsia="Calibri"/>
                <w:b/>
                <w:bCs/>
              </w:rPr>
              <w:t xml:space="preserve">ALIMENTAÇÃO DE </w:t>
            </w:r>
            <w:r w:rsidR="4D19684C" w:rsidRPr="4E2846E6">
              <w:rPr>
                <w:rFonts w:eastAsia="Calibri"/>
                <w:b/>
                <w:bCs/>
              </w:rPr>
              <w:t xml:space="preserve">ANIMAIS CUJOS PRODUTOS SÃO </w:t>
            </w:r>
            <w:r w:rsidR="0367BFCA" w:rsidRPr="4E2846E6">
              <w:rPr>
                <w:rFonts w:eastAsia="Calibri"/>
                <w:b/>
                <w:bCs/>
              </w:rPr>
              <w:t>E</w:t>
            </w:r>
            <w:r w:rsidR="69541D0F" w:rsidRPr="4E2846E6">
              <w:rPr>
                <w:rFonts w:eastAsia="Calibri"/>
                <w:b/>
                <w:bCs/>
              </w:rPr>
              <w:t>LEGÍVEIS</w:t>
            </w:r>
            <w:r w:rsidR="0367BFCA" w:rsidRPr="4E2846E6">
              <w:rPr>
                <w:rFonts w:eastAsia="Calibri"/>
                <w:b/>
                <w:bCs/>
              </w:rPr>
              <w:t xml:space="preserve"> PARA UNIÃO EUROPEIA </w:t>
            </w:r>
            <w:r w:rsidR="17781990" w:rsidRPr="4E2846E6">
              <w:rPr>
                <w:rFonts w:eastAsia="Calibri"/>
                <w:b/>
                <w:bCs/>
              </w:rPr>
              <w:t>e REINO UNIDO</w:t>
            </w:r>
          </w:p>
          <w:p w14:paraId="160D3202" w14:textId="06309C70" w:rsidR="003E6035" w:rsidRDefault="6A5D4E77" w:rsidP="6A5D4E77">
            <w:pPr>
              <w:spacing w:after="0" w:line="240" w:lineRule="auto"/>
              <w:jc w:val="center"/>
            </w:pPr>
            <w:r w:rsidRPr="6A5D4E77">
              <w:t xml:space="preserve">Vinculado ao TF-Autocontroles </w:t>
            </w:r>
          </w:p>
        </w:tc>
        <w:tc>
          <w:tcPr>
            <w:tcW w:w="284" w:type="dxa"/>
          </w:tcPr>
          <w:p w14:paraId="37AAF844" w14:textId="77777777" w:rsidR="003E6035" w:rsidRDefault="7B19B64C" w:rsidP="7B19B64C">
            <w:pPr>
              <w:spacing w:after="0" w:line="240" w:lineRule="auto"/>
              <w:jc w:val="center"/>
              <w:rPr>
                <w:rFonts w:eastAsia="Times New Roman"/>
                <w:kern w:val="0"/>
                <w:lang w:eastAsia="pt-BR"/>
                <w14:ligatures w14:val="none"/>
              </w:rPr>
            </w:pPr>
            <w:r w:rsidRPr="7B19B64C">
              <w:rPr>
                <w:rFonts w:eastAsia="Times New Roman"/>
                <w:b/>
                <w:bCs/>
                <w:kern w:val="0"/>
                <w:sz w:val="18"/>
                <w:szCs w:val="18"/>
                <w:lang w:eastAsia="pt-BR"/>
                <w14:ligatures w14:val="none"/>
              </w:rPr>
              <w:t>C</w:t>
            </w:r>
          </w:p>
        </w:tc>
        <w:tc>
          <w:tcPr>
            <w:tcW w:w="283" w:type="dxa"/>
          </w:tcPr>
          <w:p w14:paraId="0C0B2972" w14:textId="77777777" w:rsidR="003E6035" w:rsidRDefault="7B19B64C" w:rsidP="7B19B64C">
            <w:pPr>
              <w:spacing w:after="0" w:line="240" w:lineRule="auto"/>
              <w:jc w:val="center"/>
              <w:rPr>
                <w:rFonts w:eastAsia="Times New Roman"/>
                <w:kern w:val="0"/>
                <w:lang w:eastAsia="pt-BR"/>
                <w14:ligatures w14:val="none"/>
              </w:rPr>
            </w:pPr>
            <w:r w:rsidRPr="7B19B64C">
              <w:rPr>
                <w:rFonts w:eastAsia="Times New Roman"/>
                <w:b/>
                <w:bCs/>
                <w:kern w:val="0"/>
                <w:sz w:val="18"/>
                <w:szCs w:val="18"/>
                <w:lang w:eastAsia="pt-BR"/>
                <w14:ligatures w14:val="none"/>
              </w:rPr>
              <w:t>NC</w:t>
            </w:r>
          </w:p>
        </w:tc>
        <w:tc>
          <w:tcPr>
            <w:tcW w:w="277" w:type="dxa"/>
          </w:tcPr>
          <w:p w14:paraId="146E8121" w14:textId="77777777" w:rsidR="003E6035" w:rsidRDefault="7B19B64C" w:rsidP="7B19B64C">
            <w:pPr>
              <w:spacing w:after="0" w:line="240" w:lineRule="auto"/>
              <w:jc w:val="center"/>
              <w:rPr>
                <w:rFonts w:eastAsia="Times New Roman"/>
                <w:kern w:val="0"/>
                <w:lang w:eastAsia="pt-BR"/>
                <w14:ligatures w14:val="none"/>
              </w:rPr>
            </w:pPr>
            <w:r w:rsidRPr="7B19B64C">
              <w:rPr>
                <w:rFonts w:eastAsia="Times New Roman"/>
                <w:b/>
                <w:bCs/>
                <w:kern w:val="0"/>
                <w:sz w:val="18"/>
                <w:szCs w:val="18"/>
                <w:lang w:eastAsia="pt-BR"/>
                <w14:ligatures w14:val="none"/>
              </w:rPr>
              <w:t>NA</w:t>
            </w:r>
          </w:p>
        </w:tc>
      </w:tr>
      <w:tr w:rsidR="00E82E6D" w14:paraId="5EFCD516" w14:textId="77777777" w:rsidTr="00E82E6D">
        <w:trPr>
          <w:trHeight w:val="701"/>
        </w:trPr>
        <w:tc>
          <w:tcPr>
            <w:tcW w:w="9776" w:type="dxa"/>
            <w:gridSpan w:val="2"/>
          </w:tcPr>
          <w:p w14:paraId="03B0A84C" w14:textId="782E475E" w:rsidR="00E82E6D" w:rsidRDefault="00E82E6D" w:rsidP="00E82E6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Identificação do tipo de estabelecimento:</w:t>
            </w:r>
            <w:r>
              <w:rPr>
                <w:rStyle w:val="eop"/>
                <w:rFonts w:ascii="Calibri" w:hAnsi="Calibri" w:cs="Calibri"/>
                <w:sz w:val="22"/>
                <w:szCs w:val="22"/>
              </w:rPr>
              <w:t> </w:t>
            </w:r>
          </w:p>
          <w:p w14:paraId="2B350CF4"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dedicação total com elaboração de seus próprios produtos intermediários </w:t>
            </w:r>
            <w:r>
              <w:rPr>
                <w:rStyle w:val="eop"/>
                <w:rFonts w:ascii="Calibri" w:hAnsi="Calibri" w:cs="Calibri"/>
                <w:sz w:val="22"/>
                <w:szCs w:val="22"/>
              </w:rPr>
              <w:t> </w:t>
            </w:r>
          </w:p>
          <w:p w14:paraId="2D3EBFF6"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dedicação parcial com elaboração de seus próprios produtos intermediários</w:t>
            </w:r>
            <w:r>
              <w:rPr>
                <w:rStyle w:val="eop"/>
                <w:rFonts w:ascii="Calibri" w:hAnsi="Calibri" w:cs="Calibri"/>
                <w:sz w:val="22"/>
                <w:szCs w:val="22"/>
              </w:rPr>
              <w:t> </w:t>
            </w:r>
          </w:p>
          <w:p w14:paraId="5B57199B"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dedicação total com recebimento de produtos intermediários de terceiros</w:t>
            </w:r>
            <w:r>
              <w:rPr>
                <w:rStyle w:val="eop"/>
                <w:rFonts w:ascii="Calibri" w:hAnsi="Calibri" w:cs="Calibri"/>
                <w:sz w:val="22"/>
                <w:szCs w:val="22"/>
              </w:rPr>
              <w:t> </w:t>
            </w:r>
          </w:p>
          <w:p w14:paraId="377E35F6"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dedicação parcial com recebimento de produtos intermediários de terceiros</w:t>
            </w:r>
            <w:r>
              <w:rPr>
                <w:rStyle w:val="eop"/>
                <w:rFonts w:ascii="Calibri" w:hAnsi="Calibri" w:cs="Calibri"/>
                <w:sz w:val="22"/>
                <w:szCs w:val="22"/>
              </w:rPr>
              <w:t> </w:t>
            </w:r>
          </w:p>
          <w:p w14:paraId="7FE8F25C"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linhas compartilhadas com elaboração de seus próprios produtos intermediários</w:t>
            </w:r>
            <w:r>
              <w:rPr>
                <w:rStyle w:val="eop"/>
                <w:rFonts w:ascii="Calibri" w:hAnsi="Calibri" w:cs="Calibri"/>
                <w:sz w:val="22"/>
                <w:szCs w:val="22"/>
              </w:rPr>
              <w:t> </w:t>
            </w:r>
          </w:p>
          <w:p w14:paraId="26A6A504"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rações: linhas compartilhadas com recebimento de produtos intermediários de terceiros</w:t>
            </w:r>
            <w:r>
              <w:rPr>
                <w:rStyle w:val="eop"/>
                <w:rFonts w:ascii="Calibri" w:hAnsi="Calibri" w:cs="Calibri"/>
                <w:sz w:val="22"/>
                <w:szCs w:val="22"/>
              </w:rPr>
              <w:t> </w:t>
            </w:r>
          </w:p>
          <w:p w14:paraId="62154C03"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produtos intermediários de dedicação total</w:t>
            </w:r>
            <w:r>
              <w:rPr>
                <w:rStyle w:val="eop"/>
                <w:rFonts w:ascii="Calibri" w:hAnsi="Calibri" w:cs="Calibri"/>
                <w:sz w:val="22"/>
                <w:szCs w:val="22"/>
              </w:rPr>
              <w:t> </w:t>
            </w:r>
          </w:p>
          <w:p w14:paraId="66120CD1"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produtos intermediários de dedicação parcial</w:t>
            </w:r>
            <w:r>
              <w:rPr>
                <w:rStyle w:val="eop"/>
                <w:rFonts w:ascii="Calibri" w:hAnsi="Calibri" w:cs="Calibri"/>
                <w:sz w:val="22"/>
                <w:szCs w:val="22"/>
              </w:rPr>
              <w:t> </w:t>
            </w:r>
          </w:p>
          <w:p w14:paraId="5D82A62F" w14:textId="77777777" w:rsidR="00E82E6D" w:rsidRDefault="00E82E6D" w:rsidP="00E82E6D">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  </w:t>
            </w:r>
            <w:proofErr w:type="gramEnd"/>
            <w:r>
              <w:rPr>
                <w:rStyle w:val="normaltextrun"/>
                <w:rFonts w:ascii="Calibri" w:hAnsi="Calibri" w:cs="Calibri"/>
                <w:sz w:val="22"/>
                <w:szCs w:val="22"/>
              </w:rPr>
              <w:t>   ) Fabricante de produtos intermediários com linhas compartilhadas</w:t>
            </w:r>
          </w:p>
          <w:p w14:paraId="11A4649B" w14:textId="24879EE3" w:rsidR="00E82E6D" w:rsidRPr="4E2846E6" w:rsidRDefault="00E82E6D" w:rsidP="00E82E6D">
            <w:pPr>
              <w:tabs>
                <w:tab w:val="left" w:pos="710"/>
              </w:tabs>
              <w:spacing w:after="0" w:line="240" w:lineRule="auto"/>
              <w:rPr>
                <w:rFonts w:eastAsia="Calibri"/>
                <w:b/>
                <w:bCs/>
              </w:rPr>
            </w:pPr>
          </w:p>
        </w:tc>
        <w:tc>
          <w:tcPr>
            <w:tcW w:w="284" w:type="dxa"/>
          </w:tcPr>
          <w:p w14:paraId="6AB43A71" w14:textId="77777777" w:rsidR="00E82E6D" w:rsidRPr="7B19B64C" w:rsidRDefault="00E82E6D" w:rsidP="7B19B64C">
            <w:pPr>
              <w:spacing w:after="0" w:line="240" w:lineRule="auto"/>
              <w:jc w:val="center"/>
              <w:rPr>
                <w:rFonts w:eastAsia="Times New Roman"/>
                <w:b/>
                <w:bCs/>
                <w:kern w:val="0"/>
                <w:sz w:val="18"/>
                <w:szCs w:val="18"/>
                <w:lang w:eastAsia="pt-BR"/>
                <w14:ligatures w14:val="none"/>
              </w:rPr>
            </w:pPr>
          </w:p>
        </w:tc>
        <w:tc>
          <w:tcPr>
            <w:tcW w:w="283" w:type="dxa"/>
          </w:tcPr>
          <w:p w14:paraId="1F32F15F" w14:textId="77777777" w:rsidR="00E82E6D" w:rsidRPr="7B19B64C" w:rsidRDefault="00E82E6D" w:rsidP="7B19B64C">
            <w:pPr>
              <w:spacing w:after="0" w:line="240" w:lineRule="auto"/>
              <w:jc w:val="center"/>
              <w:rPr>
                <w:rFonts w:eastAsia="Times New Roman"/>
                <w:b/>
                <w:bCs/>
                <w:kern w:val="0"/>
                <w:sz w:val="18"/>
                <w:szCs w:val="18"/>
                <w:lang w:eastAsia="pt-BR"/>
                <w14:ligatures w14:val="none"/>
              </w:rPr>
            </w:pPr>
          </w:p>
        </w:tc>
        <w:tc>
          <w:tcPr>
            <w:tcW w:w="277" w:type="dxa"/>
          </w:tcPr>
          <w:p w14:paraId="006287B5" w14:textId="77777777" w:rsidR="00E82E6D" w:rsidRPr="7B19B64C" w:rsidRDefault="00E82E6D" w:rsidP="7B19B64C">
            <w:pPr>
              <w:spacing w:after="0" w:line="240" w:lineRule="auto"/>
              <w:jc w:val="center"/>
              <w:rPr>
                <w:rFonts w:eastAsia="Times New Roman"/>
                <w:b/>
                <w:bCs/>
                <w:kern w:val="0"/>
                <w:sz w:val="18"/>
                <w:szCs w:val="18"/>
                <w:lang w:eastAsia="pt-BR"/>
                <w14:ligatures w14:val="none"/>
              </w:rPr>
            </w:pPr>
          </w:p>
        </w:tc>
      </w:tr>
      <w:tr w:rsidR="7B19B64C" w14:paraId="09C8AD10" w14:textId="77777777" w:rsidTr="00E82E6D">
        <w:trPr>
          <w:trHeight w:val="510"/>
        </w:trPr>
        <w:tc>
          <w:tcPr>
            <w:tcW w:w="585" w:type="dxa"/>
          </w:tcPr>
          <w:p w14:paraId="35DFDF72" w14:textId="1AE994B7" w:rsidR="7720F01C" w:rsidRDefault="00E82E6D" w:rsidP="4E2846E6">
            <w:pPr>
              <w:spacing w:line="240" w:lineRule="auto"/>
              <w:rPr>
                <w:rFonts w:eastAsia="Times New Roman"/>
                <w:sz w:val="20"/>
                <w:szCs w:val="20"/>
                <w:lang w:eastAsia="pt-BR"/>
              </w:rPr>
            </w:pPr>
            <w:r>
              <w:rPr>
                <w:rFonts w:eastAsia="Times New Roman"/>
                <w:sz w:val="20"/>
                <w:szCs w:val="20"/>
                <w:lang w:eastAsia="pt-BR"/>
              </w:rPr>
              <w:t>88</w:t>
            </w:r>
            <w:r w:rsidR="004E4C37" w:rsidRPr="4E2846E6">
              <w:rPr>
                <w:rFonts w:eastAsia="Times New Roman"/>
                <w:sz w:val="20"/>
                <w:szCs w:val="20"/>
                <w:lang w:eastAsia="pt-BR"/>
              </w:rPr>
              <w:t>.</w:t>
            </w:r>
          </w:p>
        </w:tc>
        <w:tc>
          <w:tcPr>
            <w:tcW w:w="9191" w:type="dxa"/>
          </w:tcPr>
          <w:p w14:paraId="606A3166" w14:textId="6226F320" w:rsidR="7720F01C" w:rsidRPr="00B37DAB" w:rsidRDefault="00B37DAB" w:rsidP="4E2846E6">
            <w:pPr>
              <w:spacing w:line="240" w:lineRule="auto"/>
              <w:jc w:val="both"/>
              <w:rPr>
                <w:rFonts w:ascii="Calibri" w:eastAsia="Calibri" w:hAnsi="Calibri" w:cs="Calibri"/>
              </w:rPr>
            </w:pPr>
            <w:r w:rsidRPr="00B37DAB">
              <w:rPr>
                <w:rStyle w:val="normaltextrun"/>
                <w:rFonts w:ascii="Calibri" w:hAnsi="Calibri" w:cs="Calibri"/>
                <w:b/>
                <w:bCs/>
                <w:shd w:val="clear" w:color="auto" w:fill="FFFFFF"/>
              </w:rPr>
              <w:t>Procedimento escrito contempla fabricação de produtos para alimentação de animais cujos produtos são elegíveis.</w:t>
            </w:r>
            <w:r w:rsidRPr="00B37DAB">
              <w:rPr>
                <w:rStyle w:val="eop"/>
                <w:rFonts w:ascii="Calibri" w:hAnsi="Calibri" w:cs="Calibri"/>
              </w:rPr>
              <w:t> </w:t>
            </w:r>
          </w:p>
        </w:tc>
        <w:tc>
          <w:tcPr>
            <w:tcW w:w="284" w:type="dxa"/>
          </w:tcPr>
          <w:p w14:paraId="70EA71EA" w14:textId="5437F315" w:rsidR="7B19B64C" w:rsidRDefault="7B19B64C" w:rsidP="4E2846E6">
            <w:pPr>
              <w:spacing w:line="240" w:lineRule="auto"/>
              <w:rPr>
                <w:rFonts w:eastAsia="Times New Roman"/>
                <w:lang w:eastAsia="pt-BR"/>
              </w:rPr>
            </w:pPr>
          </w:p>
        </w:tc>
        <w:tc>
          <w:tcPr>
            <w:tcW w:w="283" w:type="dxa"/>
          </w:tcPr>
          <w:p w14:paraId="12204866" w14:textId="713B7652" w:rsidR="7B19B64C" w:rsidRDefault="7B19B64C" w:rsidP="4E2846E6">
            <w:pPr>
              <w:spacing w:line="240" w:lineRule="auto"/>
              <w:rPr>
                <w:rFonts w:eastAsia="Times New Roman"/>
                <w:lang w:eastAsia="pt-BR"/>
              </w:rPr>
            </w:pPr>
          </w:p>
        </w:tc>
        <w:tc>
          <w:tcPr>
            <w:tcW w:w="277" w:type="dxa"/>
          </w:tcPr>
          <w:p w14:paraId="699397D1" w14:textId="7B8918F4" w:rsidR="7B19B64C" w:rsidRDefault="7B19B64C" w:rsidP="4E2846E6">
            <w:pPr>
              <w:spacing w:line="240" w:lineRule="auto"/>
              <w:rPr>
                <w:rFonts w:eastAsia="Times New Roman"/>
                <w:lang w:eastAsia="pt-BR"/>
              </w:rPr>
            </w:pPr>
          </w:p>
        </w:tc>
      </w:tr>
      <w:tr w:rsidR="003E6035" w14:paraId="4352CFD4" w14:textId="77777777" w:rsidTr="00E82E6D">
        <w:trPr>
          <w:trHeight w:val="420"/>
        </w:trPr>
        <w:tc>
          <w:tcPr>
            <w:tcW w:w="585" w:type="dxa"/>
          </w:tcPr>
          <w:p w14:paraId="07E7D9AE" w14:textId="20212DE9" w:rsidR="003E6035" w:rsidRDefault="00E82E6D" w:rsidP="4E2846E6">
            <w:pPr>
              <w:spacing w:after="0" w:line="240" w:lineRule="auto"/>
              <w:rPr>
                <w:rFonts w:eastAsia="Times New Roman"/>
                <w:sz w:val="20"/>
                <w:szCs w:val="20"/>
                <w:lang w:eastAsia="pt-BR"/>
              </w:rPr>
            </w:pPr>
            <w:r>
              <w:rPr>
                <w:rFonts w:eastAsia="Times New Roman"/>
                <w:sz w:val="20"/>
                <w:szCs w:val="20"/>
                <w:lang w:eastAsia="pt-BR"/>
              </w:rPr>
              <w:t>89</w:t>
            </w:r>
            <w:r w:rsidR="6FEB1C20" w:rsidRPr="4E2846E6">
              <w:rPr>
                <w:rFonts w:eastAsia="Times New Roman"/>
                <w:sz w:val="20"/>
                <w:szCs w:val="20"/>
                <w:lang w:eastAsia="pt-BR"/>
              </w:rPr>
              <w:t>.</w:t>
            </w:r>
          </w:p>
        </w:tc>
        <w:tc>
          <w:tcPr>
            <w:tcW w:w="9191" w:type="dxa"/>
          </w:tcPr>
          <w:p w14:paraId="459A0E4E" w14:textId="1F06AC2D" w:rsidR="003E6035" w:rsidRPr="00B37DAB" w:rsidRDefault="00B37DAB" w:rsidP="4E2846E6">
            <w:pPr>
              <w:spacing w:after="0" w:line="240" w:lineRule="auto"/>
              <w:jc w:val="both"/>
              <w:rPr>
                <w:rFonts w:ascii="Calibri" w:eastAsia="Calibri" w:hAnsi="Calibri" w:cs="Calibri"/>
                <w:kern w:val="0"/>
                <w14:ligatures w14:val="none"/>
              </w:rPr>
            </w:pPr>
            <w:r w:rsidRPr="00B37DAB">
              <w:rPr>
                <w:rStyle w:val="normaltextrun"/>
                <w:rFonts w:ascii="Calibri" w:hAnsi="Calibri" w:cs="Calibri"/>
                <w:b/>
                <w:bCs/>
                <w:shd w:val="clear" w:color="auto" w:fill="FFFFFF"/>
              </w:rPr>
              <w:t>Identifica as formulações destinadas à alimentação de animais cujos produtos são elegíveis.</w:t>
            </w:r>
          </w:p>
        </w:tc>
        <w:tc>
          <w:tcPr>
            <w:tcW w:w="284" w:type="dxa"/>
          </w:tcPr>
          <w:p w14:paraId="0A37501D" w14:textId="55E4BFAB" w:rsidR="003E6035" w:rsidRDefault="003E6035" w:rsidP="4E2846E6">
            <w:pPr>
              <w:spacing w:after="0" w:line="240" w:lineRule="auto"/>
              <w:rPr>
                <w:rFonts w:eastAsia="Times New Roman"/>
                <w:kern w:val="0"/>
                <w:lang w:eastAsia="pt-BR"/>
                <w14:ligatures w14:val="none"/>
              </w:rPr>
            </w:pPr>
          </w:p>
        </w:tc>
        <w:tc>
          <w:tcPr>
            <w:tcW w:w="283" w:type="dxa"/>
          </w:tcPr>
          <w:p w14:paraId="5DAB6C7B" w14:textId="77777777" w:rsidR="003E6035" w:rsidRDefault="003E6035" w:rsidP="4E2846E6">
            <w:pPr>
              <w:spacing w:after="0" w:line="240" w:lineRule="auto"/>
              <w:rPr>
                <w:rFonts w:eastAsia="Times New Roman"/>
                <w:kern w:val="0"/>
                <w:lang w:eastAsia="pt-BR"/>
                <w14:ligatures w14:val="none"/>
              </w:rPr>
            </w:pPr>
          </w:p>
        </w:tc>
        <w:tc>
          <w:tcPr>
            <w:tcW w:w="277" w:type="dxa"/>
          </w:tcPr>
          <w:p w14:paraId="02EB378F" w14:textId="0ECDD5EF" w:rsidR="003E6035" w:rsidRDefault="003E6035" w:rsidP="4E2846E6">
            <w:pPr>
              <w:spacing w:after="0" w:line="240" w:lineRule="auto"/>
              <w:rPr>
                <w:rFonts w:eastAsia="Times New Roman"/>
                <w:kern w:val="0"/>
                <w:lang w:eastAsia="pt-BR"/>
                <w14:ligatures w14:val="none"/>
              </w:rPr>
            </w:pPr>
          </w:p>
        </w:tc>
      </w:tr>
      <w:tr w:rsidR="003E6035" w14:paraId="41C857FB" w14:textId="77777777" w:rsidTr="00E82E6D">
        <w:trPr>
          <w:trHeight w:val="360"/>
        </w:trPr>
        <w:tc>
          <w:tcPr>
            <w:tcW w:w="585" w:type="dxa"/>
          </w:tcPr>
          <w:p w14:paraId="532FFDB7" w14:textId="7330F986" w:rsidR="003E6035" w:rsidRDefault="00E82E6D" w:rsidP="4E2846E6">
            <w:pPr>
              <w:spacing w:after="0" w:line="240" w:lineRule="auto"/>
              <w:rPr>
                <w:rFonts w:eastAsia="Times New Roman"/>
                <w:sz w:val="20"/>
                <w:szCs w:val="20"/>
                <w:lang w:eastAsia="pt-BR"/>
              </w:rPr>
            </w:pPr>
            <w:r>
              <w:rPr>
                <w:rFonts w:eastAsia="Times New Roman"/>
                <w:sz w:val="20"/>
                <w:szCs w:val="20"/>
                <w:lang w:eastAsia="pt-BR"/>
              </w:rPr>
              <w:t>90</w:t>
            </w:r>
            <w:r w:rsidR="0D4474C7" w:rsidRPr="4E2846E6">
              <w:rPr>
                <w:rFonts w:eastAsia="Times New Roman"/>
                <w:sz w:val="20"/>
                <w:szCs w:val="20"/>
                <w:lang w:eastAsia="pt-BR"/>
              </w:rPr>
              <w:t>.</w:t>
            </w:r>
          </w:p>
        </w:tc>
        <w:tc>
          <w:tcPr>
            <w:tcW w:w="9191" w:type="dxa"/>
          </w:tcPr>
          <w:p w14:paraId="591E15C3" w14:textId="0864BA64" w:rsidR="003E6035" w:rsidRPr="00B37DAB" w:rsidRDefault="00B37DAB" w:rsidP="4E2846E6">
            <w:pPr>
              <w:spacing w:after="0" w:line="240" w:lineRule="auto"/>
              <w:jc w:val="both"/>
              <w:rPr>
                <w:rFonts w:ascii="Calibri" w:eastAsia="Calibri" w:hAnsi="Calibri" w:cs="Calibri"/>
              </w:rPr>
            </w:pPr>
            <w:r w:rsidRPr="00B37DAB">
              <w:rPr>
                <w:rStyle w:val="normaltextrun"/>
                <w:rFonts w:ascii="Calibri" w:hAnsi="Calibri" w:cs="Calibri"/>
                <w:b/>
                <w:bCs/>
                <w:shd w:val="clear" w:color="auto" w:fill="FFFFFF"/>
              </w:rPr>
              <w:t>Os registros evidenciam que não são utilizados aditivos antimicrobianos melhoradores de desempenho na alimentação de animais cujos produtos são elegíveis.</w:t>
            </w:r>
            <w:r w:rsidRPr="00B37DAB">
              <w:rPr>
                <w:rStyle w:val="eop"/>
                <w:rFonts w:ascii="Calibri" w:hAnsi="Calibri" w:cs="Calibri"/>
              </w:rPr>
              <w:t> </w:t>
            </w:r>
          </w:p>
        </w:tc>
        <w:tc>
          <w:tcPr>
            <w:tcW w:w="284" w:type="dxa"/>
          </w:tcPr>
          <w:p w14:paraId="6A05A809" w14:textId="609BB87D" w:rsidR="003E6035" w:rsidRDefault="003E6035" w:rsidP="4E2846E6">
            <w:pPr>
              <w:spacing w:after="0" w:line="240" w:lineRule="auto"/>
              <w:rPr>
                <w:rFonts w:eastAsia="Times New Roman"/>
                <w:kern w:val="0"/>
                <w:lang w:eastAsia="pt-BR"/>
                <w14:ligatures w14:val="none"/>
              </w:rPr>
            </w:pPr>
          </w:p>
        </w:tc>
        <w:tc>
          <w:tcPr>
            <w:tcW w:w="283" w:type="dxa"/>
          </w:tcPr>
          <w:p w14:paraId="5A39BBE3" w14:textId="77777777" w:rsidR="003E6035" w:rsidRDefault="003E6035" w:rsidP="4E2846E6">
            <w:pPr>
              <w:spacing w:after="0" w:line="240" w:lineRule="auto"/>
              <w:rPr>
                <w:rFonts w:eastAsia="Times New Roman"/>
                <w:kern w:val="0"/>
                <w:lang w:eastAsia="pt-BR"/>
                <w14:ligatures w14:val="none"/>
              </w:rPr>
            </w:pPr>
          </w:p>
        </w:tc>
        <w:tc>
          <w:tcPr>
            <w:tcW w:w="277" w:type="dxa"/>
          </w:tcPr>
          <w:p w14:paraId="41C8F396" w14:textId="4D17725D" w:rsidR="003E6035" w:rsidRDefault="003E6035" w:rsidP="4E2846E6">
            <w:pPr>
              <w:spacing w:after="0" w:line="240" w:lineRule="auto"/>
              <w:rPr>
                <w:rFonts w:eastAsia="Times New Roman"/>
                <w:kern w:val="0"/>
                <w:lang w:eastAsia="pt-BR"/>
                <w14:ligatures w14:val="none"/>
              </w:rPr>
            </w:pPr>
          </w:p>
        </w:tc>
      </w:tr>
      <w:tr w:rsidR="003E6035" w14:paraId="6C166FEF" w14:textId="77777777" w:rsidTr="00E82E6D">
        <w:trPr>
          <w:trHeight w:val="642"/>
        </w:trPr>
        <w:tc>
          <w:tcPr>
            <w:tcW w:w="585" w:type="dxa"/>
          </w:tcPr>
          <w:p w14:paraId="75CE9233" w14:textId="063517D8" w:rsidR="003E6035" w:rsidRDefault="00E82E6D" w:rsidP="4E2846E6">
            <w:pPr>
              <w:spacing w:after="0" w:line="240" w:lineRule="auto"/>
              <w:rPr>
                <w:rFonts w:eastAsia="Times New Roman"/>
                <w:sz w:val="20"/>
                <w:szCs w:val="20"/>
                <w:lang w:eastAsia="pt-BR"/>
              </w:rPr>
            </w:pPr>
            <w:r>
              <w:rPr>
                <w:rFonts w:eastAsia="Times New Roman"/>
                <w:sz w:val="20"/>
                <w:szCs w:val="20"/>
                <w:lang w:eastAsia="pt-BR"/>
              </w:rPr>
              <w:t>91</w:t>
            </w:r>
            <w:r w:rsidR="7315D2D9" w:rsidRPr="4E2846E6">
              <w:rPr>
                <w:rFonts w:eastAsia="Times New Roman"/>
                <w:sz w:val="20"/>
                <w:szCs w:val="20"/>
                <w:lang w:eastAsia="pt-BR"/>
              </w:rPr>
              <w:t>.</w:t>
            </w:r>
          </w:p>
        </w:tc>
        <w:tc>
          <w:tcPr>
            <w:tcW w:w="9191" w:type="dxa"/>
          </w:tcPr>
          <w:p w14:paraId="73C6A853" w14:textId="3FFDBFC4" w:rsidR="003E6035" w:rsidRPr="00B37DAB" w:rsidRDefault="00B37DAB" w:rsidP="4E2846E6">
            <w:pPr>
              <w:spacing w:after="0" w:line="240" w:lineRule="auto"/>
              <w:jc w:val="both"/>
              <w:rPr>
                <w:rFonts w:ascii="Calibri" w:eastAsia="Calibri" w:hAnsi="Calibri" w:cs="Calibri"/>
              </w:rPr>
            </w:pPr>
            <w:r w:rsidRPr="00B37DAB">
              <w:rPr>
                <w:rStyle w:val="normaltextrun"/>
                <w:rFonts w:ascii="Calibri" w:hAnsi="Calibri" w:cs="Calibri"/>
                <w:b/>
                <w:bCs/>
                <w:color w:val="000000"/>
                <w:shd w:val="clear" w:color="auto" w:fill="FFFFFF"/>
              </w:rPr>
              <w:t xml:space="preserve">O estabelecimento não adquire, mantém em estoque ou utiliza medicamentos veterinários que contenham derivados do ácido </w:t>
            </w:r>
            <w:proofErr w:type="spellStart"/>
            <w:r w:rsidRPr="00B37DAB">
              <w:rPr>
                <w:rStyle w:val="normaltextrun"/>
                <w:rFonts w:ascii="Calibri" w:hAnsi="Calibri" w:cs="Calibri"/>
                <w:b/>
                <w:bCs/>
                <w:color w:val="000000"/>
                <w:shd w:val="clear" w:color="auto" w:fill="FFFFFF"/>
              </w:rPr>
              <w:t>fosfônico</w:t>
            </w:r>
            <w:proofErr w:type="spellEnd"/>
            <w:r w:rsidRPr="00B37DAB">
              <w:rPr>
                <w:rStyle w:val="normaltextrun"/>
                <w:rFonts w:ascii="Calibri" w:hAnsi="Calibri" w:cs="Calibri"/>
                <w:b/>
                <w:bCs/>
                <w:color w:val="000000"/>
                <w:shd w:val="clear" w:color="auto" w:fill="FFFFFF"/>
              </w:rPr>
              <w:t>, incluindo </w:t>
            </w:r>
            <w:proofErr w:type="spellStart"/>
            <w:r w:rsidRPr="00B37DAB">
              <w:rPr>
                <w:rStyle w:val="normaltextrun"/>
                <w:rFonts w:ascii="Calibri" w:hAnsi="Calibri" w:cs="Calibri"/>
                <w:b/>
                <w:bCs/>
                <w:color w:val="000000"/>
                <w:shd w:val="clear" w:color="auto" w:fill="FFFFFF"/>
              </w:rPr>
              <w:t>fosfomicina</w:t>
            </w:r>
            <w:proofErr w:type="spellEnd"/>
            <w:r w:rsidRPr="00B37DAB">
              <w:rPr>
                <w:rStyle w:val="normaltextrun"/>
                <w:rFonts w:ascii="Calibri" w:hAnsi="Calibri" w:cs="Calibri"/>
                <w:b/>
                <w:bCs/>
                <w:color w:val="000000"/>
                <w:shd w:val="clear" w:color="auto" w:fill="FFFFFF"/>
              </w:rPr>
              <w:t>.</w:t>
            </w:r>
          </w:p>
        </w:tc>
        <w:tc>
          <w:tcPr>
            <w:tcW w:w="284" w:type="dxa"/>
          </w:tcPr>
          <w:p w14:paraId="72A3D3EC" w14:textId="07E2D2E2" w:rsidR="003E6035" w:rsidRDefault="003E6035" w:rsidP="4E2846E6">
            <w:pPr>
              <w:spacing w:after="0" w:line="240" w:lineRule="auto"/>
              <w:rPr>
                <w:rFonts w:eastAsia="Times New Roman"/>
                <w:kern w:val="0"/>
                <w:lang w:eastAsia="pt-BR"/>
                <w14:ligatures w14:val="none"/>
              </w:rPr>
            </w:pPr>
          </w:p>
        </w:tc>
        <w:tc>
          <w:tcPr>
            <w:tcW w:w="283" w:type="dxa"/>
          </w:tcPr>
          <w:p w14:paraId="0D0B940D" w14:textId="77777777" w:rsidR="003E6035" w:rsidRDefault="003E6035" w:rsidP="4E2846E6">
            <w:pPr>
              <w:spacing w:after="0" w:line="240" w:lineRule="auto"/>
              <w:rPr>
                <w:rFonts w:eastAsia="Times New Roman"/>
                <w:kern w:val="0"/>
                <w:lang w:eastAsia="pt-BR"/>
                <w14:ligatures w14:val="none"/>
              </w:rPr>
            </w:pPr>
          </w:p>
        </w:tc>
        <w:tc>
          <w:tcPr>
            <w:tcW w:w="277" w:type="dxa"/>
          </w:tcPr>
          <w:p w14:paraId="0E27B00A" w14:textId="3868AABD" w:rsidR="003E6035" w:rsidRDefault="003E6035" w:rsidP="4E2846E6">
            <w:pPr>
              <w:spacing w:after="0" w:line="240" w:lineRule="auto"/>
              <w:rPr>
                <w:rFonts w:eastAsia="Times New Roman"/>
                <w:kern w:val="0"/>
                <w:lang w:eastAsia="pt-BR"/>
                <w14:ligatures w14:val="none"/>
              </w:rPr>
            </w:pPr>
          </w:p>
        </w:tc>
      </w:tr>
      <w:tr w:rsidR="7B19B64C" w14:paraId="6A62C620" w14:textId="77777777" w:rsidTr="00E82E6D">
        <w:trPr>
          <w:trHeight w:val="642"/>
        </w:trPr>
        <w:tc>
          <w:tcPr>
            <w:tcW w:w="585" w:type="dxa"/>
          </w:tcPr>
          <w:p w14:paraId="490EA252" w14:textId="72F80468" w:rsidR="175D220D" w:rsidRDefault="00E82E6D" w:rsidP="4E2846E6">
            <w:pPr>
              <w:spacing w:line="240" w:lineRule="auto"/>
              <w:rPr>
                <w:rFonts w:eastAsia="Times New Roman"/>
                <w:sz w:val="20"/>
                <w:szCs w:val="20"/>
                <w:lang w:eastAsia="pt-BR"/>
              </w:rPr>
            </w:pPr>
            <w:r>
              <w:rPr>
                <w:rFonts w:eastAsia="Times New Roman"/>
                <w:sz w:val="20"/>
                <w:szCs w:val="20"/>
                <w:lang w:eastAsia="pt-BR"/>
              </w:rPr>
              <w:t>92</w:t>
            </w:r>
            <w:r w:rsidR="6919D8D9" w:rsidRPr="4E2846E6">
              <w:rPr>
                <w:rFonts w:eastAsia="Times New Roman"/>
                <w:sz w:val="20"/>
                <w:szCs w:val="20"/>
                <w:lang w:eastAsia="pt-BR"/>
              </w:rPr>
              <w:t>.</w:t>
            </w:r>
          </w:p>
        </w:tc>
        <w:tc>
          <w:tcPr>
            <w:tcW w:w="9191" w:type="dxa"/>
          </w:tcPr>
          <w:p w14:paraId="1B013737" w14:textId="6F2EF533" w:rsidR="5EB29458" w:rsidRPr="00B37DAB" w:rsidRDefault="00B37DAB" w:rsidP="4E2846E6">
            <w:pPr>
              <w:spacing w:line="240" w:lineRule="auto"/>
              <w:jc w:val="both"/>
              <w:rPr>
                <w:rFonts w:ascii="Calibri" w:eastAsia="Calibri" w:hAnsi="Calibri" w:cs="Calibri"/>
              </w:rPr>
            </w:pPr>
            <w:r w:rsidRPr="00B37DAB">
              <w:rPr>
                <w:rStyle w:val="normaltextrun"/>
                <w:rFonts w:ascii="Calibri" w:hAnsi="Calibri" w:cs="Calibri"/>
                <w:b/>
                <w:bCs/>
                <w:shd w:val="clear" w:color="auto" w:fill="FFFFFF"/>
              </w:rPr>
              <w:t>Para produtos destinados à alimentação de animais cujos produtos são elegíveis, são aplicados os critérios de prevenção da contaminação cruzada relativos aos aditivos antimicrobianos melhoradores de desempenho.</w:t>
            </w:r>
            <w:r w:rsidRPr="00B37DAB">
              <w:rPr>
                <w:rStyle w:val="eop"/>
                <w:rFonts w:ascii="Calibri" w:hAnsi="Calibri" w:cs="Calibri"/>
              </w:rPr>
              <w:t> </w:t>
            </w:r>
          </w:p>
        </w:tc>
        <w:tc>
          <w:tcPr>
            <w:tcW w:w="284" w:type="dxa"/>
          </w:tcPr>
          <w:p w14:paraId="72937121" w14:textId="07C01FF6" w:rsidR="7B19B64C" w:rsidRDefault="7B19B64C" w:rsidP="4E2846E6">
            <w:pPr>
              <w:spacing w:line="240" w:lineRule="auto"/>
              <w:rPr>
                <w:rFonts w:eastAsia="Times New Roman"/>
                <w:lang w:eastAsia="pt-BR"/>
              </w:rPr>
            </w:pPr>
          </w:p>
        </w:tc>
        <w:tc>
          <w:tcPr>
            <w:tcW w:w="283" w:type="dxa"/>
          </w:tcPr>
          <w:p w14:paraId="799F53BB" w14:textId="2C3E3D5C" w:rsidR="7B19B64C" w:rsidRDefault="7B19B64C" w:rsidP="4E2846E6">
            <w:pPr>
              <w:spacing w:line="240" w:lineRule="auto"/>
              <w:rPr>
                <w:rFonts w:eastAsia="Times New Roman"/>
                <w:lang w:eastAsia="pt-BR"/>
              </w:rPr>
            </w:pPr>
          </w:p>
        </w:tc>
        <w:tc>
          <w:tcPr>
            <w:tcW w:w="277" w:type="dxa"/>
          </w:tcPr>
          <w:p w14:paraId="3B1D9D4B" w14:textId="294B8C70" w:rsidR="7B19B64C" w:rsidRDefault="7B19B64C" w:rsidP="4E2846E6">
            <w:pPr>
              <w:spacing w:line="240" w:lineRule="auto"/>
              <w:rPr>
                <w:rFonts w:eastAsia="Times New Roman"/>
                <w:lang w:eastAsia="pt-BR"/>
              </w:rPr>
            </w:pPr>
          </w:p>
        </w:tc>
      </w:tr>
      <w:tr w:rsidR="7B19B64C" w14:paraId="6873FA85" w14:textId="77777777" w:rsidTr="00E82E6D">
        <w:trPr>
          <w:trHeight w:val="642"/>
        </w:trPr>
        <w:tc>
          <w:tcPr>
            <w:tcW w:w="585" w:type="dxa"/>
          </w:tcPr>
          <w:p w14:paraId="2A13F365" w14:textId="4BEB2C12" w:rsidR="7E2BCF8C" w:rsidRDefault="00E82E6D" w:rsidP="4E2846E6">
            <w:pPr>
              <w:spacing w:line="240" w:lineRule="auto"/>
              <w:rPr>
                <w:rFonts w:eastAsia="Times New Roman"/>
                <w:sz w:val="20"/>
                <w:szCs w:val="20"/>
                <w:lang w:eastAsia="pt-BR"/>
              </w:rPr>
            </w:pPr>
            <w:r>
              <w:rPr>
                <w:rFonts w:eastAsia="Times New Roman"/>
                <w:sz w:val="20"/>
                <w:szCs w:val="20"/>
                <w:lang w:eastAsia="pt-BR"/>
              </w:rPr>
              <w:t>93</w:t>
            </w:r>
            <w:r w:rsidR="70E258D0" w:rsidRPr="4E2846E6">
              <w:rPr>
                <w:rFonts w:eastAsia="Times New Roman"/>
                <w:sz w:val="20"/>
                <w:szCs w:val="20"/>
                <w:lang w:eastAsia="pt-BR"/>
              </w:rPr>
              <w:t>.</w:t>
            </w:r>
          </w:p>
        </w:tc>
        <w:tc>
          <w:tcPr>
            <w:tcW w:w="9191" w:type="dxa"/>
          </w:tcPr>
          <w:p w14:paraId="0D157C66" w14:textId="559CBC90" w:rsidR="355B8489" w:rsidRPr="00B37DAB" w:rsidRDefault="00B37DAB" w:rsidP="4E2846E6">
            <w:pPr>
              <w:spacing w:line="240" w:lineRule="auto"/>
              <w:jc w:val="both"/>
              <w:rPr>
                <w:rFonts w:ascii="Calibri" w:eastAsia="Calibri" w:hAnsi="Calibri" w:cs="Calibri"/>
              </w:rPr>
            </w:pPr>
            <w:r w:rsidRPr="00B37DAB">
              <w:rPr>
                <w:rStyle w:val="normaltextrun"/>
                <w:rFonts w:ascii="Calibri" w:hAnsi="Calibri" w:cs="Calibri"/>
                <w:b/>
                <w:bCs/>
                <w:color w:val="000000"/>
                <w:bdr w:val="none" w:sz="0" w:space="0" w:color="auto" w:frame="1"/>
              </w:rPr>
              <w:t>A rastreabilidade assegura que apenas produtos em conformidade com esses requisitos sejam fornecidas aos animais elegíveis.</w:t>
            </w:r>
          </w:p>
        </w:tc>
        <w:tc>
          <w:tcPr>
            <w:tcW w:w="284" w:type="dxa"/>
          </w:tcPr>
          <w:p w14:paraId="4E5090A6" w14:textId="054C7CE5" w:rsidR="7B19B64C" w:rsidRDefault="7B19B64C" w:rsidP="4E2846E6">
            <w:pPr>
              <w:spacing w:line="240" w:lineRule="auto"/>
              <w:rPr>
                <w:rFonts w:eastAsia="Times New Roman"/>
                <w:lang w:eastAsia="pt-BR"/>
              </w:rPr>
            </w:pPr>
          </w:p>
        </w:tc>
        <w:tc>
          <w:tcPr>
            <w:tcW w:w="283" w:type="dxa"/>
          </w:tcPr>
          <w:p w14:paraId="23CBC586" w14:textId="08D5E5C9" w:rsidR="7B19B64C" w:rsidRDefault="7B19B64C" w:rsidP="4E2846E6">
            <w:pPr>
              <w:spacing w:line="240" w:lineRule="auto"/>
              <w:rPr>
                <w:rFonts w:eastAsia="Times New Roman"/>
                <w:lang w:eastAsia="pt-BR"/>
              </w:rPr>
            </w:pPr>
          </w:p>
        </w:tc>
        <w:tc>
          <w:tcPr>
            <w:tcW w:w="277" w:type="dxa"/>
          </w:tcPr>
          <w:p w14:paraId="4348D9B1" w14:textId="6BB3432C" w:rsidR="7B19B64C" w:rsidRDefault="7B19B64C" w:rsidP="4E2846E6">
            <w:pPr>
              <w:spacing w:line="240" w:lineRule="auto"/>
              <w:rPr>
                <w:rFonts w:eastAsia="Times New Roman"/>
                <w:lang w:eastAsia="pt-BR"/>
              </w:rPr>
            </w:pPr>
          </w:p>
        </w:tc>
      </w:tr>
      <w:tr w:rsidR="7B19B64C" w14:paraId="3BE60D3F" w14:textId="77777777" w:rsidTr="00E82E6D">
        <w:trPr>
          <w:trHeight w:val="642"/>
        </w:trPr>
        <w:tc>
          <w:tcPr>
            <w:tcW w:w="585" w:type="dxa"/>
          </w:tcPr>
          <w:p w14:paraId="68ECCA17" w14:textId="6BF7B010" w:rsidR="764C76BA" w:rsidRDefault="00E82E6D" w:rsidP="4E2846E6">
            <w:pPr>
              <w:spacing w:line="240" w:lineRule="auto"/>
              <w:rPr>
                <w:rFonts w:eastAsia="Times New Roman"/>
                <w:sz w:val="20"/>
                <w:szCs w:val="20"/>
                <w:lang w:eastAsia="pt-BR"/>
              </w:rPr>
            </w:pPr>
            <w:r>
              <w:rPr>
                <w:rFonts w:eastAsia="Times New Roman"/>
                <w:sz w:val="20"/>
                <w:szCs w:val="20"/>
                <w:lang w:eastAsia="pt-BR"/>
              </w:rPr>
              <w:t>94</w:t>
            </w:r>
            <w:r w:rsidR="3746DDB0" w:rsidRPr="4E2846E6">
              <w:rPr>
                <w:rFonts w:eastAsia="Times New Roman"/>
                <w:sz w:val="20"/>
                <w:szCs w:val="20"/>
                <w:lang w:eastAsia="pt-BR"/>
              </w:rPr>
              <w:t>.</w:t>
            </w:r>
          </w:p>
        </w:tc>
        <w:tc>
          <w:tcPr>
            <w:tcW w:w="9191" w:type="dxa"/>
          </w:tcPr>
          <w:p w14:paraId="2A3F4BA4" w14:textId="1DA908D0" w:rsidR="266CE83D" w:rsidRPr="00B37DAB" w:rsidRDefault="00B37DAB" w:rsidP="4E2846E6">
            <w:pPr>
              <w:spacing w:line="240" w:lineRule="auto"/>
              <w:jc w:val="both"/>
              <w:rPr>
                <w:rFonts w:ascii="Calibri" w:eastAsia="Calibri" w:hAnsi="Calibri" w:cs="Calibri"/>
              </w:rPr>
            </w:pPr>
            <w:r w:rsidRPr="00B37DAB">
              <w:rPr>
                <w:rStyle w:val="normaltextrun"/>
                <w:rFonts w:ascii="Calibri" w:hAnsi="Calibri" w:cs="Calibri"/>
                <w:b/>
                <w:bCs/>
                <w:shd w:val="clear" w:color="auto" w:fill="FFFFFF"/>
              </w:rPr>
              <w:t>O plano de amostragem, contempla a análise laboratorial dos produtos destinados à alimentação de animais cujos produtos são elegíveis, como forma de verificação do processo fabril.</w:t>
            </w:r>
            <w:r w:rsidRPr="00B37DAB">
              <w:rPr>
                <w:rStyle w:val="eop"/>
                <w:rFonts w:ascii="Calibri" w:hAnsi="Calibri" w:cs="Calibri"/>
              </w:rPr>
              <w:t> </w:t>
            </w:r>
          </w:p>
        </w:tc>
        <w:tc>
          <w:tcPr>
            <w:tcW w:w="284" w:type="dxa"/>
          </w:tcPr>
          <w:p w14:paraId="39933FE2" w14:textId="3433194E" w:rsidR="7B19B64C" w:rsidRDefault="7B19B64C" w:rsidP="4E2846E6">
            <w:pPr>
              <w:spacing w:line="240" w:lineRule="auto"/>
              <w:rPr>
                <w:rFonts w:eastAsia="Times New Roman"/>
                <w:lang w:eastAsia="pt-BR"/>
              </w:rPr>
            </w:pPr>
          </w:p>
        </w:tc>
        <w:tc>
          <w:tcPr>
            <w:tcW w:w="283" w:type="dxa"/>
          </w:tcPr>
          <w:p w14:paraId="05B3D988" w14:textId="6CEF2BD3" w:rsidR="7B19B64C" w:rsidRDefault="7B19B64C" w:rsidP="4E2846E6">
            <w:pPr>
              <w:spacing w:line="240" w:lineRule="auto"/>
              <w:rPr>
                <w:rFonts w:eastAsia="Times New Roman"/>
                <w:lang w:eastAsia="pt-BR"/>
              </w:rPr>
            </w:pPr>
          </w:p>
        </w:tc>
        <w:tc>
          <w:tcPr>
            <w:tcW w:w="277" w:type="dxa"/>
          </w:tcPr>
          <w:p w14:paraId="336E6046" w14:textId="449D7F17" w:rsidR="7B19B64C" w:rsidRDefault="7B19B64C" w:rsidP="4E2846E6">
            <w:pPr>
              <w:spacing w:line="240" w:lineRule="auto"/>
              <w:rPr>
                <w:rFonts w:eastAsia="Times New Roman"/>
                <w:lang w:eastAsia="pt-BR"/>
              </w:rPr>
            </w:pPr>
          </w:p>
        </w:tc>
      </w:tr>
      <w:tr w:rsidR="00B37DAB" w14:paraId="13AF02C4" w14:textId="77777777" w:rsidTr="00E82E6D">
        <w:trPr>
          <w:trHeight w:val="642"/>
        </w:trPr>
        <w:tc>
          <w:tcPr>
            <w:tcW w:w="585" w:type="dxa"/>
          </w:tcPr>
          <w:p w14:paraId="291996BA" w14:textId="34138EC9" w:rsidR="00B37DAB" w:rsidRDefault="00B37DAB" w:rsidP="4E2846E6">
            <w:pPr>
              <w:spacing w:line="240" w:lineRule="auto"/>
              <w:rPr>
                <w:rFonts w:eastAsia="Times New Roman"/>
                <w:sz w:val="20"/>
                <w:szCs w:val="20"/>
                <w:lang w:eastAsia="pt-BR"/>
              </w:rPr>
            </w:pPr>
            <w:r>
              <w:rPr>
                <w:rFonts w:eastAsia="Times New Roman"/>
                <w:sz w:val="20"/>
                <w:szCs w:val="20"/>
                <w:lang w:eastAsia="pt-BR"/>
              </w:rPr>
              <w:t>95.</w:t>
            </w:r>
          </w:p>
        </w:tc>
        <w:tc>
          <w:tcPr>
            <w:tcW w:w="9191" w:type="dxa"/>
          </w:tcPr>
          <w:p w14:paraId="55B82CEB" w14:textId="01AF5FF8" w:rsidR="00B37DAB" w:rsidRPr="00B37DAB" w:rsidRDefault="00B37DAB" w:rsidP="4E2846E6">
            <w:pPr>
              <w:spacing w:line="240" w:lineRule="auto"/>
              <w:jc w:val="both"/>
              <w:rPr>
                <w:rStyle w:val="normaltextrun"/>
                <w:rFonts w:ascii="Calibri" w:hAnsi="Calibri" w:cs="Calibri"/>
                <w:b/>
                <w:bCs/>
                <w:shd w:val="clear" w:color="auto" w:fill="FFFFFF"/>
              </w:rPr>
            </w:pPr>
            <w:r w:rsidRPr="00B37DAB">
              <w:rPr>
                <w:rStyle w:val="normaltextrun"/>
                <w:rFonts w:ascii="Calibri" w:hAnsi="Calibri" w:cs="Calibri"/>
                <w:b/>
                <w:bCs/>
                <w:color w:val="000000"/>
                <w:shd w:val="clear" w:color="auto" w:fill="FFFFFF"/>
              </w:rPr>
              <w:t>O plano de amostragem mencionado no item anterior é executado e os resultados obtidos são criticamente avaliados.</w:t>
            </w:r>
          </w:p>
        </w:tc>
        <w:tc>
          <w:tcPr>
            <w:tcW w:w="284" w:type="dxa"/>
          </w:tcPr>
          <w:p w14:paraId="15A01AED" w14:textId="77777777" w:rsidR="00B37DAB" w:rsidRDefault="00B37DAB" w:rsidP="4E2846E6">
            <w:pPr>
              <w:spacing w:line="240" w:lineRule="auto"/>
              <w:rPr>
                <w:rFonts w:eastAsia="Times New Roman"/>
                <w:lang w:eastAsia="pt-BR"/>
              </w:rPr>
            </w:pPr>
          </w:p>
        </w:tc>
        <w:tc>
          <w:tcPr>
            <w:tcW w:w="283" w:type="dxa"/>
          </w:tcPr>
          <w:p w14:paraId="3A35AAA0" w14:textId="77777777" w:rsidR="00B37DAB" w:rsidRDefault="00B37DAB" w:rsidP="4E2846E6">
            <w:pPr>
              <w:spacing w:line="240" w:lineRule="auto"/>
              <w:rPr>
                <w:rFonts w:eastAsia="Times New Roman"/>
                <w:lang w:eastAsia="pt-BR"/>
              </w:rPr>
            </w:pPr>
          </w:p>
        </w:tc>
        <w:tc>
          <w:tcPr>
            <w:tcW w:w="277" w:type="dxa"/>
          </w:tcPr>
          <w:p w14:paraId="37DF7C44" w14:textId="77777777" w:rsidR="00B37DAB" w:rsidRDefault="00B37DAB" w:rsidP="4E2846E6">
            <w:pPr>
              <w:spacing w:line="240" w:lineRule="auto"/>
              <w:rPr>
                <w:rFonts w:eastAsia="Times New Roman"/>
                <w:lang w:eastAsia="pt-BR"/>
              </w:rPr>
            </w:pPr>
          </w:p>
        </w:tc>
      </w:tr>
      <w:tr w:rsidR="003E6035" w14:paraId="3EF780C6" w14:textId="77777777" w:rsidTr="6A5D4E77">
        <w:tc>
          <w:tcPr>
            <w:tcW w:w="10620" w:type="dxa"/>
            <w:gridSpan w:val="5"/>
          </w:tcPr>
          <w:p w14:paraId="7A0C57BB" w14:textId="77777777" w:rsidR="003E6035" w:rsidRDefault="4E2846E6" w:rsidP="4E2846E6">
            <w:pPr>
              <w:spacing w:after="0" w:line="240" w:lineRule="auto"/>
              <w:rPr>
                <w:rFonts w:eastAsia="Times New Roman"/>
                <w:kern w:val="0"/>
                <w:lang w:eastAsia="pt-BR"/>
                <w14:ligatures w14:val="none"/>
              </w:rPr>
            </w:pPr>
            <w:r w:rsidRPr="4E2846E6">
              <w:rPr>
                <w:i/>
                <w:iCs/>
              </w:rPr>
              <w:t>Não conformidades:</w:t>
            </w:r>
          </w:p>
        </w:tc>
      </w:tr>
      <w:tr w:rsidR="003E6035" w14:paraId="4101652C" w14:textId="77777777" w:rsidTr="6A5D4E77">
        <w:tc>
          <w:tcPr>
            <w:tcW w:w="10620" w:type="dxa"/>
            <w:gridSpan w:val="5"/>
          </w:tcPr>
          <w:p w14:paraId="4B99056E" w14:textId="77777777" w:rsidR="003E6035" w:rsidRDefault="003E6035" w:rsidP="4E2846E6">
            <w:pPr>
              <w:spacing w:after="0" w:line="240" w:lineRule="auto"/>
              <w:rPr>
                <w:rFonts w:eastAsia="Times New Roman"/>
                <w:kern w:val="0"/>
                <w:lang w:eastAsia="pt-BR"/>
                <w14:ligatures w14:val="none"/>
              </w:rPr>
            </w:pPr>
          </w:p>
        </w:tc>
      </w:tr>
      <w:tr w:rsidR="003E6035" w14:paraId="0E58331B" w14:textId="77777777" w:rsidTr="6A5D4E77">
        <w:tc>
          <w:tcPr>
            <w:tcW w:w="10620" w:type="dxa"/>
            <w:gridSpan w:val="5"/>
          </w:tcPr>
          <w:p w14:paraId="1440CD63" w14:textId="77777777" w:rsidR="003E6035" w:rsidRDefault="4E2846E6" w:rsidP="4E2846E6">
            <w:pPr>
              <w:spacing w:after="0" w:line="240" w:lineRule="auto"/>
              <w:rPr>
                <w:rFonts w:eastAsia="Times New Roman"/>
                <w:kern w:val="0"/>
                <w:lang w:eastAsia="pt-BR"/>
                <w14:ligatures w14:val="none"/>
              </w:rPr>
            </w:pPr>
            <w:r w:rsidRPr="4E2846E6">
              <w:rPr>
                <w:b/>
                <w:bCs/>
              </w:rPr>
              <w:t>COMENTÁRIOS GERAIS</w:t>
            </w:r>
          </w:p>
        </w:tc>
      </w:tr>
      <w:tr w:rsidR="003E6035" w14:paraId="1299C43A" w14:textId="77777777" w:rsidTr="6A5D4E77">
        <w:tc>
          <w:tcPr>
            <w:tcW w:w="10620" w:type="dxa"/>
            <w:gridSpan w:val="5"/>
          </w:tcPr>
          <w:p w14:paraId="4DDBEF00" w14:textId="77777777" w:rsidR="003E6035" w:rsidRDefault="003E6035" w:rsidP="4E2846E6">
            <w:pPr>
              <w:spacing w:after="0" w:line="240" w:lineRule="auto"/>
              <w:rPr>
                <w:rFonts w:eastAsia="Times New Roman"/>
                <w:kern w:val="0"/>
                <w:lang w:eastAsia="pt-BR"/>
                <w14:ligatures w14:val="none"/>
              </w:rPr>
            </w:pPr>
          </w:p>
        </w:tc>
      </w:tr>
      <w:tr w:rsidR="003E6035" w14:paraId="3461D779" w14:textId="77777777" w:rsidTr="6A5D4E77">
        <w:tc>
          <w:tcPr>
            <w:tcW w:w="10620" w:type="dxa"/>
            <w:gridSpan w:val="5"/>
          </w:tcPr>
          <w:p w14:paraId="3CF2D8B6" w14:textId="77777777" w:rsidR="003E6035" w:rsidRDefault="003E6035" w:rsidP="4E2846E6">
            <w:pPr>
              <w:spacing w:after="0" w:line="240" w:lineRule="auto"/>
              <w:rPr>
                <w:rFonts w:eastAsia="Times New Roman"/>
                <w:kern w:val="0"/>
                <w:lang w:eastAsia="pt-BR"/>
                <w14:ligatures w14:val="none"/>
              </w:rPr>
            </w:pPr>
          </w:p>
        </w:tc>
      </w:tr>
      <w:tr w:rsidR="003E6035" w14:paraId="0FB78278" w14:textId="77777777" w:rsidTr="6A5D4E77">
        <w:tc>
          <w:tcPr>
            <w:tcW w:w="10620" w:type="dxa"/>
            <w:gridSpan w:val="5"/>
          </w:tcPr>
          <w:p w14:paraId="1FC39945" w14:textId="77777777" w:rsidR="003E6035" w:rsidRDefault="003E6035" w:rsidP="4E2846E6">
            <w:pPr>
              <w:spacing w:after="0" w:line="240" w:lineRule="auto"/>
              <w:rPr>
                <w:rFonts w:eastAsia="Times New Roman"/>
                <w:kern w:val="0"/>
                <w:lang w:eastAsia="pt-BR"/>
                <w14:ligatures w14:val="none"/>
              </w:rPr>
            </w:pPr>
          </w:p>
        </w:tc>
      </w:tr>
      <w:tr w:rsidR="003E6035" w14:paraId="0168D4A0" w14:textId="77777777" w:rsidTr="6A5D4E77">
        <w:tc>
          <w:tcPr>
            <w:tcW w:w="10620" w:type="dxa"/>
            <w:gridSpan w:val="5"/>
          </w:tcPr>
          <w:p w14:paraId="00938E5A" w14:textId="396CB6BD" w:rsidR="003E6035" w:rsidRDefault="00B37DAB" w:rsidP="4E2846E6">
            <w:pPr>
              <w:spacing w:after="0" w:line="240" w:lineRule="auto"/>
              <w:jc w:val="center"/>
              <w:rPr>
                <w:rFonts w:ascii="Calibri" w:eastAsia="Calibri" w:hAnsi="Calibri" w:cs="Calibri"/>
                <w:sz w:val="20"/>
                <w:szCs w:val="20"/>
              </w:rPr>
            </w:pPr>
            <w:r>
              <w:rPr>
                <w:rStyle w:val="normaltextrun"/>
                <w:rFonts w:ascii="Calibri" w:hAnsi="Calibri" w:cs="Calibri"/>
                <w:b/>
                <w:bCs/>
                <w:sz w:val="20"/>
                <w:szCs w:val="20"/>
                <w:shd w:val="clear" w:color="auto" w:fill="FFFFFF"/>
              </w:rPr>
              <w:t xml:space="preserve">Conclusão sobre o atendimento das regras aplicáveis ao uso de medicamentos e melhoradores de </w:t>
            </w:r>
            <w:r w:rsidRPr="00B37DAB">
              <w:rPr>
                <w:rStyle w:val="normaltextrun"/>
                <w:rFonts w:ascii="Calibri" w:hAnsi="Calibri" w:cs="Calibri"/>
                <w:b/>
                <w:bCs/>
                <w:sz w:val="20"/>
                <w:szCs w:val="20"/>
                <w:shd w:val="clear" w:color="auto" w:fill="FFFFFF"/>
              </w:rPr>
              <w:t>desempenho em alimentação de animais cujos produtos são elegíveis.</w:t>
            </w:r>
            <w:r>
              <w:rPr>
                <w:rStyle w:val="eop"/>
                <w:rFonts w:ascii="Calibri" w:hAnsi="Calibri" w:cs="Calibri"/>
                <w:sz w:val="20"/>
                <w:szCs w:val="20"/>
              </w:rPr>
              <w:t> </w:t>
            </w:r>
          </w:p>
        </w:tc>
      </w:tr>
      <w:tr w:rsidR="0F1B6093" w14:paraId="37BC6411" w14:textId="77777777" w:rsidTr="6A5D4E77">
        <w:trPr>
          <w:trHeight w:val="300"/>
        </w:trPr>
        <w:tc>
          <w:tcPr>
            <w:tcW w:w="10620" w:type="dxa"/>
            <w:gridSpan w:val="5"/>
          </w:tcPr>
          <w:p w14:paraId="1E08959A" w14:textId="5DE4987B" w:rsidR="0F1B6093" w:rsidRDefault="0F1B6093" w:rsidP="0F1B6093">
            <w:pPr>
              <w:spacing w:line="240" w:lineRule="auto"/>
              <w:jc w:val="both"/>
              <w:rPr>
                <w:rFonts w:eastAsia="Calibri"/>
              </w:rPr>
            </w:pPr>
          </w:p>
        </w:tc>
      </w:tr>
      <w:tr w:rsidR="003E6035" w14:paraId="10E213E7" w14:textId="77777777" w:rsidTr="6A5D4E77">
        <w:tc>
          <w:tcPr>
            <w:tcW w:w="10620" w:type="dxa"/>
            <w:gridSpan w:val="5"/>
          </w:tcPr>
          <w:p w14:paraId="69C763A5" w14:textId="4B009B90" w:rsidR="003E6035" w:rsidRDefault="00B37DAB" w:rsidP="7B19B64C">
            <w:pPr>
              <w:spacing w:after="0" w:line="240" w:lineRule="auto"/>
              <w:jc w:val="both"/>
              <w:rPr>
                <w:rFonts w:ascii="Calibri" w:eastAsia="Calibri" w:hAnsi="Calibri" w:cs="Calibri"/>
                <w:kern w:val="0"/>
                <w14:ligatures w14:val="none"/>
              </w:rPr>
            </w:pPr>
            <w:proofErr w:type="gramStart"/>
            <w:r>
              <w:rPr>
                <w:rStyle w:val="normaltextrun"/>
                <w:rFonts w:ascii="Calibri" w:hAnsi="Calibri" w:cs="Calibri"/>
                <w:color w:val="000000"/>
                <w:shd w:val="clear" w:color="auto" w:fill="FFFFFF"/>
              </w:rPr>
              <w:t>(  )</w:t>
            </w:r>
            <w:proofErr w:type="gramEnd"/>
            <w:r>
              <w:rPr>
                <w:rStyle w:val="normaltextrun"/>
                <w:rFonts w:ascii="Calibri" w:hAnsi="Calibri" w:cs="Calibri"/>
                <w:color w:val="000000"/>
                <w:shd w:val="clear" w:color="auto" w:fill="FFFFFF"/>
              </w:rPr>
              <w:t xml:space="preserve"> Atende aos requisitos de fabricação de rações destinadas à alimentação de animais cujos produtos são elegíveis; tendo atendido a todos os itens do módulo. (Atendeu aos itens 5, 13, 17, 29 ao 36, 41 do módulo I. Atendeu aos itens 49, 51 e 54 quando autorizado ao uso de medicamentos e os itens 89, 90, 91, 92 e 94 </w:t>
            </w:r>
            <w:r>
              <w:rPr>
                <w:rStyle w:val="normaltextrun"/>
                <w:rFonts w:ascii="Calibri" w:hAnsi="Calibri" w:cs="Calibri"/>
                <w:color w:val="000000"/>
                <w:shd w:val="clear" w:color="auto" w:fill="FFFFFF"/>
              </w:rPr>
              <w:t>do</w:t>
            </w:r>
            <w:r>
              <w:rPr>
                <w:rStyle w:val="normaltextrun"/>
                <w:rFonts w:ascii="Calibri" w:hAnsi="Calibri" w:cs="Calibri"/>
                <w:color w:val="000000"/>
                <w:shd w:val="clear" w:color="auto" w:fill="FFFFFF"/>
              </w:rPr>
              <w:t xml:space="preserve"> módulo</w:t>
            </w:r>
            <w:r>
              <w:rPr>
                <w:rStyle w:val="normaltextrun"/>
                <w:rFonts w:ascii="Calibri" w:hAnsi="Calibri" w:cs="Calibri"/>
                <w:color w:val="000000"/>
                <w:shd w:val="clear" w:color="auto" w:fill="FFFFFF"/>
              </w:rPr>
              <w:t xml:space="preserve"> VII</w:t>
            </w:r>
            <w:bookmarkStart w:id="0" w:name="_GoBack"/>
            <w:bookmarkEnd w:id="0"/>
            <w:r>
              <w:rPr>
                <w:rStyle w:val="normaltextrun"/>
                <w:rFonts w:ascii="Calibri" w:hAnsi="Calibri" w:cs="Calibri"/>
                <w:color w:val="000000"/>
                <w:shd w:val="clear" w:color="auto" w:fill="FFFFFF"/>
              </w:rPr>
              <w:t>.)</w:t>
            </w:r>
          </w:p>
        </w:tc>
      </w:tr>
      <w:tr w:rsidR="4E2846E6" w14:paraId="2F9B211B" w14:textId="77777777" w:rsidTr="6A5D4E77">
        <w:trPr>
          <w:trHeight w:val="300"/>
        </w:trPr>
        <w:tc>
          <w:tcPr>
            <w:tcW w:w="10620" w:type="dxa"/>
            <w:gridSpan w:val="5"/>
          </w:tcPr>
          <w:p w14:paraId="4D54BDFD" w14:textId="3CDC1B5E" w:rsidR="4BD39D70" w:rsidRDefault="00B37DAB" w:rsidP="4E2846E6">
            <w:pPr>
              <w:spacing w:line="240" w:lineRule="auto"/>
              <w:jc w:val="both"/>
              <w:rPr>
                <w:rFonts w:ascii="Calibri" w:eastAsia="Calibri" w:hAnsi="Calibri" w:cs="Calibri"/>
              </w:rPr>
            </w:pPr>
            <w:r>
              <w:rPr>
                <w:rStyle w:val="normaltextrun"/>
                <w:rFonts w:ascii="Calibri" w:hAnsi="Calibri" w:cs="Calibri"/>
                <w:color w:val="000000"/>
                <w:shd w:val="clear" w:color="auto" w:fill="FFFFFF"/>
              </w:rPr>
              <w:t>(  ) </w:t>
            </w:r>
            <w:r>
              <w:rPr>
                <w:rStyle w:val="normaltextrun"/>
                <w:rFonts w:ascii="Calibri" w:hAnsi="Calibri" w:cs="Calibri"/>
                <w:b/>
                <w:bCs/>
                <w:color w:val="000000"/>
                <w:shd w:val="clear" w:color="auto" w:fill="FFFFFF"/>
              </w:rPr>
              <w:t>NÃO </w:t>
            </w:r>
            <w:r>
              <w:rPr>
                <w:rStyle w:val="normaltextrun"/>
                <w:rFonts w:ascii="Calibri" w:hAnsi="Calibri" w:cs="Calibri"/>
                <w:color w:val="000000"/>
                <w:shd w:val="clear" w:color="auto" w:fill="FFFFFF"/>
              </w:rPr>
              <w:t xml:space="preserve">atende aos requisitos de rações destinadas à alimentação de animais cujos produtos são elegíveis – uma vez que o estabelecimento não obteve conformidade nos itens do presente módulo, devendo promover as adequações necessárias (NÃO ATENDEU isolada ou cumulativamente aos itens 5, 13, 17, 29 ao 36, 41 do módulo I. NÃO ATENDEU </w:t>
            </w:r>
            <w:r>
              <w:rPr>
                <w:rStyle w:val="normaltextrun"/>
                <w:rFonts w:ascii="Calibri" w:hAnsi="Calibri" w:cs="Calibri"/>
                <w:color w:val="000000"/>
                <w:shd w:val="clear" w:color="auto" w:fill="FFFFFF"/>
              </w:rPr>
              <w:lastRenderedPageBreak/>
              <w:t>isolada ou cumulativamente aos itens 49, 51 e 54 quando autorizado ao uso de medicamentos e NÃO ATENDEU aos itens 89, 90, 91, 92 e 94</w:t>
            </w:r>
            <w:r>
              <w:rPr>
                <w:rStyle w:val="normaltextrun"/>
                <w:rFonts w:ascii="Calibri" w:hAnsi="Calibri" w:cs="Calibri"/>
                <w:color w:val="000000"/>
                <w:shd w:val="clear" w:color="auto" w:fill="FFFFFF"/>
              </w:rPr>
              <w:t xml:space="preserve"> do</w:t>
            </w:r>
            <w:r>
              <w:rPr>
                <w:rStyle w:val="normaltextrun"/>
                <w:rFonts w:ascii="Calibri" w:hAnsi="Calibri" w:cs="Calibri"/>
                <w:color w:val="000000"/>
                <w:shd w:val="clear" w:color="auto" w:fill="FFFFFF"/>
              </w:rPr>
              <w:t xml:space="preserve"> módulo</w:t>
            </w:r>
            <w:r>
              <w:rPr>
                <w:rStyle w:val="normaltextrun"/>
                <w:rFonts w:ascii="Calibri" w:hAnsi="Calibri" w:cs="Calibri"/>
                <w:color w:val="000000"/>
                <w:shd w:val="clear" w:color="auto" w:fill="FFFFFF"/>
              </w:rPr>
              <w:t xml:space="preserve"> VII</w:t>
            </w:r>
            <w:r>
              <w:rPr>
                <w:rStyle w:val="normaltextrun"/>
                <w:rFonts w:ascii="Calibri" w:hAnsi="Calibri" w:cs="Calibri"/>
                <w:color w:val="000000"/>
                <w:shd w:val="clear" w:color="auto" w:fill="FFFFFF"/>
              </w:rPr>
              <w:t>.)</w:t>
            </w:r>
            <w:r>
              <w:rPr>
                <w:rStyle w:val="eop"/>
                <w:rFonts w:ascii="Calibri" w:hAnsi="Calibri" w:cs="Calibri"/>
                <w:color w:val="000000"/>
              </w:rPr>
              <w:t> </w:t>
            </w:r>
          </w:p>
        </w:tc>
      </w:tr>
      <w:tr w:rsidR="003E6035" w14:paraId="506292A4" w14:textId="77777777" w:rsidTr="6A5D4E77">
        <w:tc>
          <w:tcPr>
            <w:tcW w:w="10620" w:type="dxa"/>
            <w:gridSpan w:val="5"/>
          </w:tcPr>
          <w:p w14:paraId="058292EC" w14:textId="77777777" w:rsidR="00B37DAB" w:rsidRDefault="00B37DAB" w:rsidP="00B37DA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lastRenderedPageBreak/>
              <w:t>Em todos os casos, o </w:t>
            </w:r>
            <w:r>
              <w:rPr>
                <w:rStyle w:val="normaltextrun"/>
                <w:rFonts w:ascii="Calibri" w:hAnsi="Calibri" w:cs="Calibri"/>
                <w:b/>
                <w:bCs/>
                <w:i/>
                <w:iCs/>
                <w:sz w:val="22"/>
                <w:szCs w:val="22"/>
              </w:rPr>
              <w:t>estabelecimento terá o prazo de 30 dias para apresentação do plano de ação referente às não conformidades identificadas, sem prejuízo da adoção imediata das medidas fiscais e cautelares cabíveis e da correção imediata das situações que comprometam a elegibilidade dos produtos destinados à alimentação de animais cujos produtos sejam elegíveis.</w:t>
            </w:r>
            <w:r>
              <w:rPr>
                <w:rStyle w:val="eop"/>
                <w:rFonts w:ascii="Calibri" w:hAnsi="Calibri" w:cs="Calibri"/>
                <w:sz w:val="22"/>
                <w:szCs w:val="22"/>
              </w:rPr>
              <w:t> </w:t>
            </w:r>
          </w:p>
          <w:p w14:paraId="7D4B2865" w14:textId="77777777" w:rsidR="00B37DAB" w:rsidRDefault="00B37DAB" w:rsidP="00B37DA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4759A187" w14:textId="77777777" w:rsidR="00B37DAB" w:rsidRDefault="00B37DAB" w:rsidP="00B37DA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O plano de ação e os seus comprovantes deverão ser enviados unicamente por meio do peticionamento eletrônico do tipo intercorrente no sistema SEI - processo: </w:t>
            </w:r>
            <w:r>
              <w:rPr>
                <w:rStyle w:val="eop"/>
                <w:rFonts w:ascii="Calibri" w:hAnsi="Calibri" w:cs="Calibri"/>
                <w:sz w:val="22"/>
                <w:szCs w:val="22"/>
              </w:rPr>
              <w:t> </w:t>
            </w:r>
          </w:p>
          <w:p w14:paraId="5496952E" w14:textId="77777777" w:rsidR="00B37DAB" w:rsidRDefault="00B37DAB" w:rsidP="00B37DA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A orientação para o cadastro do usuário externo e para o peticionamento eletrônico no sistema SEI estão disponíveis no sítio eletrônico da área de alimentação animal do MAPA</w:t>
            </w:r>
            <w:r>
              <w:rPr>
                <w:rStyle w:val="normaltextrun"/>
                <w:rFonts w:ascii="Calibri" w:hAnsi="Calibri" w:cs="Calibri"/>
                <w:i/>
                <w:iCs/>
                <w:color w:val="074F6A"/>
                <w:sz w:val="22"/>
                <w:szCs w:val="22"/>
              </w:rPr>
              <w:t>.</w:t>
            </w:r>
          </w:p>
          <w:p w14:paraId="5AA4564E" w14:textId="4FB59E31" w:rsidR="003E6035" w:rsidRDefault="003E6035">
            <w:pPr>
              <w:spacing w:after="0" w:line="240" w:lineRule="auto"/>
              <w:jc w:val="both"/>
              <w:rPr>
                <w:rFonts w:eastAsia="Times New Roman" w:cstheme="minorHAnsi"/>
                <w:i/>
                <w:iCs/>
                <w:kern w:val="0"/>
                <w:lang w:eastAsia="pt-BR"/>
                <w14:ligatures w14:val="none"/>
              </w:rPr>
            </w:pPr>
          </w:p>
        </w:tc>
      </w:tr>
    </w:tbl>
    <w:p w14:paraId="0562CB0E" w14:textId="77777777" w:rsidR="003E6035" w:rsidRDefault="003E6035">
      <w:pPr>
        <w:spacing w:after="200" w:line="240" w:lineRule="auto"/>
      </w:pPr>
    </w:p>
    <w:p w14:paraId="169AD71E" w14:textId="487CE73F" w:rsidR="003E6035" w:rsidRDefault="6A5D4E77" w:rsidP="6A5D4E77">
      <w:pPr>
        <w:spacing w:after="200" w:line="240" w:lineRule="auto"/>
        <w:jc w:val="right"/>
      </w:pPr>
      <w:r>
        <w:t>Local e data</w:t>
      </w:r>
      <w:proofErr w:type="gramStart"/>
      <w:r>
        <w:t>: ,</w:t>
      </w:r>
      <w:proofErr w:type="gramEnd"/>
      <w:r>
        <w:t xml:space="preserve">  de </w:t>
      </w:r>
      <w:proofErr w:type="spellStart"/>
      <w:r>
        <w:t>de</w:t>
      </w:r>
      <w:proofErr w:type="spellEnd"/>
      <w:r>
        <w:t xml:space="preserve"> 20.   </w:t>
      </w:r>
    </w:p>
    <w:p w14:paraId="32F6682C" w14:textId="5415CA98" w:rsidR="003E6035" w:rsidRDefault="003E6035">
      <w:pPr>
        <w:spacing w:after="200" w:line="240" w:lineRule="auto"/>
      </w:pPr>
    </w:p>
    <w:tbl>
      <w:tblPr>
        <w:tblStyle w:val="Tabelacomgrade"/>
        <w:tblW w:w="10621" w:type="dxa"/>
        <w:tblLayout w:type="fixed"/>
        <w:tblLook w:val="04A0" w:firstRow="1" w:lastRow="0" w:firstColumn="1" w:lastColumn="0" w:noHBand="0" w:noVBand="1"/>
      </w:tblPr>
      <w:tblGrid>
        <w:gridCol w:w="6516"/>
        <w:gridCol w:w="4105"/>
      </w:tblGrid>
      <w:tr w:rsidR="003E6035" w14:paraId="5279C988" w14:textId="77777777">
        <w:tc>
          <w:tcPr>
            <w:tcW w:w="10620" w:type="dxa"/>
            <w:gridSpan w:val="2"/>
          </w:tcPr>
          <w:p w14:paraId="49FDF097" w14:textId="77777777" w:rsidR="003E6035" w:rsidRDefault="00B37DAB">
            <w:pPr>
              <w:spacing w:after="0" w:line="240" w:lineRule="auto"/>
              <w:jc w:val="both"/>
              <w:rPr>
                <w:rFonts w:eastAsia="Times New Roman"/>
                <w:i/>
                <w:iCs/>
                <w:kern w:val="0"/>
                <w:lang w:eastAsia="pt-BR"/>
                <w14:ligatures w14:val="none"/>
              </w:rPr>
            </w:pPr>
            <w:r>
              <w:rPr>
                <w:i/>
                <w:iCs/>
              </w:rPr>
              <w:t>Em ca</w:t>
            </w:r>
            <w:r>
              <w:rPr>
                <w:i/>
                <w:iCs/>
              </w:rPr>
              <w:t>so de recusa ou ausência do responsável pelo estabelecimento ou do seu representante, assinatura de uma testemunha com respectivo endereço e identificação.</w:t>
            </w:r>
          </w:p>
        </w:tc>
      </w:tr>
      <w:tr w:rsidR="003E6035" w14:paraId="1FAA8FEC" w14:textId="77777777">
        <w:tc>
          <w:tcPr>
            <w:tcW w:w="6515" w:type="dxa"/>
          </w:tcPr>
          <w:p w14:paraId="3AC9E5CB" w14:textId="77777777" w:rsidR="003E6035" w:rsidRDefault="00B37DAB">
            <w:pPr>
              <w:spacing w:after="0" w:line="240" w:lineRule="auto"/>
              <w:rPr>
                <w:rFonts w:ascii="Calibri" w:eastAsia="Calibri" w:hAnsi="Calibri"/>
              </w:rPr>
            </w:pPr>
            <w:r>
              <w:rPr>
                <w:rFonts w:eastAsia="Calibri"/>
              </w:rPr>
              <w:t>Nome:</w:t>
            </w:r>
          </w:p>
        </w:tc>
        <w:tc>
          <w:tcPr>
            <w:tcW w:w="4105" w:type="dxa"/>
          </w:tcPr>
          <w:p w14:paraId="23B4B582" w14:textId="77777777" w:rsidR="003E6035" w:rsidRDefault="00B37DAB">
            <w:pPr>
              <w:spacing w:after="0" w:line="240" w:lineRule="auto"/>
              <w:rPr>
                <w:rFonts w:eastAsia="Times New Roman" w:cstheme="minorHAnsi"/>
                <w:kern w:val="0"/>
                <w:lang w:eastAsia="pt-BR"/>
                <w14:ligatures w14:val="none"/>
              </w:rPr>
            </w:pPr>
            <w:r>
              <w:t>RG/CPF</w:t>
            </w:r>
          </w:p>
        </w:tc>
      </w:tr>
      <w:tr w:rsidR="003E6035" w14:paraId="42634A4C" w14:textId="77777777">
        <w:tc>
          <w:tcPr>
            <w:tcW w:w="6515" w:type="dxa"/>
          </w:tcPr>
          <w:p w14:paraId="065A308E" w14:textId="77777777" w:rsidR="003E6035" w:rsidRDefault="00B37DAB">
            <w:pPr>
              <w:spacing w:after="0" w:line="240" w:lineRule="auto"/>
              <w:rPr>
                <w:rFonts w:ascii="Calibri" w:eastAsia="Calibri" w:hAnsi="Calibri"/>
              </w:rPr>
            </w:pPr>
            <w:r>
              <w:rPr>
                <w:rFonts w:eastAsia="Calibri"/>
              </w:rPr>
              <w:t xml:space="preserve">Endereço: </w:t>
            </w:r>
          </w:p>
        </w:tc>
        <w:tc>
          <w:tcPr>
            <w:tcW w:w="4105" w:type="dxa"/>
          </w:tcPr>
          <w:p w14:paraId="62EBF3C5" w14:textId="77777777" w:rsidR="003E6035" w:rsidRDefault="003E6035">
            <w:pPr>
              <w:spacing w:after="0" w:line="240" w:lineRule="auto"/>
              <w:rPr>
                <w:rFonts w:ascii="Calibri" w:eastAsia="Calibri" w:hAnsi="Calibri"/>
              </w:rPr>
            </w:pPr>
          </w:p>
        </w:tc>
      </w:tr>
    </w:tbl>
    <w:p w14:paraId="6D98A12B" w14:textId="77777777" w:rsidR="003E6035" w:rsidRDefault="003E6035">
      <w:pPr>
        <w:spacing w:after="200" w:line="240" w:lineRule="auto"/>
        <w:rPr>
          <w:rFonts w:ascii="Times New Roman" w:eastAsia="Times New Roman" w:hAnsi="Times New Roman" w:cs="Times New Roman"/>
          <w:kern w:val="0"/>
          <w:sz w:val="24"/>
          <w:szCs w:val="24"/>
          <w:lang w:eastAsia="pt-BR"/>
          <w14:ligatures w14:val="none"/>
        </w:rPr>
      </w:pPr>
    </w:p>
    <w:p w14:paraId="76F57292" w14:textId="51F87F90" w:rsidR="7B19B64C" w:rsidRDefault="7B19B64C" w:rsidP="7B19B64C">
      <w:pPr>
        <w:spacing w:after="200" w:line="240" w:lineRule="auto"/>
        <w:jc w:val="both"/>
        <w:rPr>
          <w:rFonts w:eastAsiaTheme="minorEastAsia"/>
        </w:rPr>
      </w:pPr>
    </w:p>
    <w:sectPr w:rsidR="7B19B64C">
      <w:pgSz w:w="11906" w:h="16838"/>
      <w:pgMar w:top="851" w:right="926" w:bottom="1088" w:left="709"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491C7"/>
    <w:multiLevelType w:val="hybridMultilevel"/>
    <w:tmpl w:val="F10AC7CA"/>
    <w:lvl w:ilvl="0" w:tplc="444A1C5C">
      <w:start w:val="1"/>
      <w:numFmt w:val="bullet"/>
      <w:lvlText w:val=""/>
      <w:lvlJc w:val="left"/>
      <w:pPr>
        <w:ind w:left="720" w:hanging="360"/>
      </w:pPr>
      <w:rPr>
        <w:rFonts w:ascii="Wingdings" w:hAnsi="Wingdings" w:hint="default"/>
      </w:rPr>
    </w:lvl>
    <w:lvl w:ilvl="1" w:tplc="68781E76">
      <w:start w:val="1"/>
      <w:numFmt w:val="bullet"/>
      <w:lvlText w:val="o"/>
      <w:lvlJc w:val="left"/>
      <w:pPr>
        <w:ind w:left="1440" w:hanging="360"/>
      </w:pPr>
      <w:rPr>
        <w:rFonts w:ascii="Courier New" w:hAnsi="Courier New" w:hint="default"/>
      </w:rPr>
    </w:lvl>
    <w:lvl w:ilvl="2" w:tplc="F4E0B90A">
      <w:start w:val="1"/>
      <w:numFmt w:val="bullet"/>
      <w:lvlText w:val=""/>
      <w:lvlJc w:val="left"/>
      <w:pPr>
        <w:ind w:left="2160" w:hanging="360"/>
      </w:pPr>
      <w:rPr>
        <w:rFonts w:ascii="Wingdings" w:hAnsi="Wingdings" w:hint="default"/>
      </w:rPr>
    </w:lvl>
    <w:lvl w:ilvl="3" w:tplc="67B62068">
      <w:start w:val="1"/>
      <w:numFmt w:val="bullet"/>
      <w:lvlText w:val=""/>
      <w:lvlJc w:val="left"/>
      <w:pPr>
        <w:ind w:left="2880" w:hanging="360"/>
      </w:pPr>
      <w:rPr>
        <w:rFonts w:ascii="Symbol" w:hAnsi="Symbol" w:hint="default"/>
      </w:rPr>
    </w:lvl>
    <w:lvl w:ilvl="4" w:tplc="BEAC7C8A">
      <w:start w:val="1"/>
      <w:numFmt w:val="bullet"/>
      <w:lvlText w:val="o"/>
      <w:lvlJc w:val="left"/>
      <w:pPr>
        <w:ind w:left="3600" w:hanging="360"/>
      </w:pPr>
      <w:rPr>
        <w:rFonts w:ascii="Courier New" w:hAnsi="Courier New" w:hint="default"/>
      </w:rPr>
    </w:lvl>
    <w:lvl w:ilvl="5" w:tplc="298C358A">
      <w:start w:val="1"/>
      <w:numFmt w:val="bullet"/>
      <w:lvlText w:val=""/>
      <w:lvlJc w:val="left"/>
      <w:pPr>
        <w:ind w:left="4320" w:hanging="360"/>
      </w:pPr>
      <w:rPr>
        <w:rFonts w:ascii="Wingdings" w:hAnsi="Wingdings" w:hint="default"/>
      </w:rPr>
    </w:lvl>
    <w:lvl w:ilvl="6" w:tplc="72023C6E">
      <w:start w:val="1"/>
      <w:numFmt w:val="bullet"/>
      <w:lvlText w:val=""/>
      <w:lvlJc w:val="left"/>
      <w:pPr>
        <w:ind w:left="5040" w:hanging="360"/>
      </w:pPr>
      <w:rPr>
        <w:rFonts w:ascii="Symbol" w:hAnsi="Symbol" w:hint="default"/>
      </w:rPr>
    </w:lvl>
    <w:lvl w:ilvl="7" w:tplc="DB5AC5F8">
      <w:start w:val="1"/>
      <w:numFmt w:val="bullet"/>
      <w:lvlText w:val="o"/>
      <w:lvlJc w:val="left"/>
      <w:pPr>
        <w:ind w:left="5760" w:hanging="360"/>
      </w:pPr>
      <w:rPr>
        <w:rFonts w:ascii="Courier New" w:hAnsi="Courier New" w:hint="default"/>
      </w:rPr>
    </w:lvl>
    <w:lvl w:ilvl="8" w:tplc="402C3A0C">
      <w:start w:val="1"/>
      <w:numFmt w:val="bullet"/>
      <w:lvlText w:val=""/>
      <w:lvlJc w:val="left"/>
      <w:pPr>
        <w:ind w:left="6480" w:hanging="360"/>
      </w:pPr>
      <w:rPr>
        <w:rFonts w:ascii="Wingdings" w:hAnsi="Wingdings" w:hint="default"/>
      </w:rPr>
    </w:lvl>
  </w:abstractNum>
  <w:abstractNum w:abstractNumId="1" w15:restartNumberingAfterBreak="0">
    <w:nsid w:val="2F30965B"/>
    <w:multiLevelType w:val="hybridMultilevel"/>
    <w:tmpl w:val="3DAC7CAA"/>
    <w:lvl w:ilvl="0" w:tplc="F796EE0A">
      <w:start w:val="1"/>
      <w:numFmt w:val="bullet"/>
      <w:lvlText w:val=""/>
      <w:lvlJc w:val="left"/>
      <w:pPr>
        <w:ind w:left="720" w:hanging="360"/>
      </w:pPr>
      <w:rPr>
        <w:rFonts w:ascii="Symbol" w:hAnsi="Symbol" w:hint="default"/>
      </w:rPr>
    </w:lvl>
    <w:lvl w:ilvl="1" w:tplc="742AFEBE">
      <w:start w:val="1"/>
      <w:numFmt w:val="bullet"/>
      <w:lvlText w:val="o"/>
      <w:lvlJc w:val="left"/>
      <w:pPr>
        <w:ind w:left="1440" w:hanging="360"/>
      </w:pPr>
      <w:rPr>
        <w:rFonts w:ascii="Courier New" w:hAnsi="Courier New" w:hint="default"/>
      </w:rPr>
    </w:lvl>
    <w:lvl w:ilvl="2" w:tplc="86DE6020">
      <w:start w:val="1"/>
      <w:numFmt w:val="bullet"/>
      <w:lvlText w:val=""/>
      <w:lvlJc w:val="left"/>
      <w:pPr>
        <w:ind w:left="2160" w:hanging="360"/>
      </w:pPr>
      <w:rPr>
        <w:rFonts w:ascii="Wingdings" w:hAnsi="Wingdings" w:hint="default"/>
      </w:rPr>
    </w:lvl>
    <w:lvl w:ilvl="3" w:tplc="324872D2">
      <w:start w:val="1"/>
      <w:numFmt w:val="bullet"/>
      <w:lvlText w:val=""/>
      <w:lvlJc w:val="left"/>
      <w:pPr>
        <w:ind w:left="2880" w:hanging="360"/>
      </w:pPr>
      <w:rPr>
        <w:rFonts w:ascii="Symbol" w:hAnsi="Symbol" w:hint="default"/>
      </w:rPr>
    </w:lvl>
    <w:lvl w:ilvl="4" w:tplc="5AF60470">
      <w:start w:val="1"/>
      <w:numFmt w:val="bullet"/>
      <w:lvlText w:val="o"/>
      <w:lvlJc w:val="left"/>
      <w:pPr>
        <w:ind w:left="3600" w:hanging="360"/>
      </w:pPr>
      <w:rPr>
        <w:rFonts w:ascii="Courier New" w:hAnsi="Courier New" w:hint="default"/>
      </w:rPr>
    </w:lvl>
    <w:lvl w:ilvl="5" w:tplc="8ECEF49A">
      <w:start w:val="1"/>
      <w:numFmt w:val="bullet"/>
      <w:lvlText w:val=""/>
      <w:lvlJc w:val="left"/>
      <w:pPr>
        <w:ind w:left="4320" w:hanging="360"/>
      </w:pPr>
      <w:rPr>
        <w:rFonts w:ascii="Wingdings" w:hAnsi="Wingdings" w:hint="default"/>
      </w:rPr>
    </w:lvl>
    <w:lvl w:ilvl="6" w:tplc="6D827E26">
      <w:start w:val="1"/>
      <w:numFmt w:val="bullet"/>
      <w:lvlText w:val=""/>
      <w:lvlJc w:val="left"/>
      <w:pPr>
        <w:ind w:left="5040" w:hanging="360"/>
      </w:pPr>
      <w:rPr>
        <w:rFonts w:ascii="Symbol" w:hAnsi="Symbol" w:hint="default"/>
      </w:rPr>
    </w:lvl>
    <w:lvl w:ilvl="7" w:tplc="143A6754">
      <w:start w:val="1"/>
      <w:numFmt w:val="bullet"/>
      <w:lvlText w:val="o"/>
      <w:lvlJc w:val="left"/>
      <w:pPr>
        <w:ind w:left="5760" w:hanging="360"/>
      </w:pPr>
      <w:rPr>
        <w:rFonts w:ascii="Courier New" w:hAnsi="Courier New" w:hint="default"/>
      </w:rPr>
    </w:lvl>
    <w:lvl w:ilvl="8" w:tplc="5FCEFB44">
      <w:start w:val="1"/>
      <w:numFmt w:val="bullet"/>
      <w:lvlText w:val=""/>
      <w:lvlJc w:val="left"/>
      <w:pPr>
        <w:ind w:left="6480" w:hanging="360"/>
      </w:pPr>
      <w:rPr>
        <w:rFonts w:ascii="Wingdings" w:hAnsi="Wingdings" w:hint="default"/>
      </w:rPr>
    </w:lvl>
  </w:abstractNum>
  <w:abstractNum w:abstractNumId="2" w15:restartNumberingAfterBreak="0">
    <w:nsid w:val="464360ED"/>
    <w:multiLevelType w:val="hybridMultilevel"/>
    <w:tmpl w:val="F46C8A34"/>
    <w:lvl w:ilvl="0" w:tplc="8780C0DE">
      <w:start w:val="1"/>
      <w:numFmt w:val="bullet"/>
      <w:lvlText w:val=""/>
      <w:lvlJc w:val="left"/>
      <w:pPr>
        <w:ind w:left="720" w:hanging="360"/>
      </w:pPr>
      <w:rPr>
        <w:rFonts w:ascii="Symbol" w:hAnsi="Symbol" w:hint="default"/>
      </w:rPr>
    </w:lvl>
    <w:lvl w:ilvl="1" w:tplc="A2B0EA80">
      <w:start w:val="1"/>
      <w:numFmt w:val="bullet"/>
      <w:lvlText w:val="o"/>
      <w:lvlJc w:val="left"/>
      <w:pPr>
        <w:ind w:left="1440" w:hanging="360"/>
      </w:pPr>
      <w:rPr>
        <w:rFonts w:ascii="Courier New" w:hAnsi="Courier New" w:hint="default"/>
      </w:rPr>
    </w:lvl>
    <w:lvl w:ilvl="2" w:tplc="D716E856">
      <w:start w:val="1"/>
      <w:numFmt w:val="bullet"/>
      <w:lvlText w:val=""/>
      <w:lvlJc w:val="left"/>
      <w:pPr>
        <w:ind w:left="2160" w:hanging="360"/>
      </w:pPr>
      <w:rPr>
        <w:rFonts w:ascii="Wingdings" w:hAnsi="Wingdings" w:hint="default"/>
      </w:rPr>
    </w:lvl>
    <w:lvl w:ilvl="3" w:tplc="B11E627A">
      <w:start w:val="1"/>
      <w:numFmt w:val="bullet"/>
      <w:lvlText w:val=""/>
      <w:lvlJc w:val="left"/>
      <w:pPr>
        <w:ind w:left="2880" w:hanging="360"/>
      </w:pPr>
      <w:rPr>
        <w:rFonts w:ascii="Symbol" w:hAnsi="Symbol" w:hint="default"/>
      </w:rPr>
    </w:lvl>
    <w:lvl w:ilvl="4" w:tplc="7C82E726">
      <w:start w:val="1"/>
      <w:numFmt w:val="bullet"/>
      <w:lvlText w:val="o"/>
      <w:lvlJc w:val="left"/>
      <w:pPr>
        <w:ind w:left="3600" w:hanging="360"/>
      </w:pPr>
      <w:rPr>
        <w:rFonts w:ascii="Courier New" w:hAnsi="Courier New" w:hint="default"/>
      </w:rPr>
    </w:lvl>
    <w:lvl w:ilvl="5" w:tplc="25129410">
      <w:start w:val="1"/>
      <w:numFmt w:val="bullet"/>
      <w:lvlText w:val=""/>
      <w:lvlJc w:val="left"/>
      <w:pPr>
        <w:ind w:left="4320" w:hanging="360"/>
      </w:pPr>
      <w:rPr>
        <w:rFonts w:ascii="Wingdings" w:hAnsi="Wingdings" w:hint="default"/>
      </w:rPr>
    </w:lvl>
    <w:lvl w:ilvl="6" w:tplc="A37C5684">
      <w:start w:val="1"/>
      <w:numFmt w:val="bullet"/>
      <w:lvlText w:val=""/>
      <w:lvlJc w:val="left"/>
      <w:pPr>
        <w:ind w:left="5040" w:hanging="360"/>
      </w:pPr>
      <w:rPr>
        <w:rFonts w:ascii="Symbol" w:hAnsi="Symbol" w:hint="default"/>
      </w:rPr>
    </w:lvl>
    <w:lvl w:ilvl="7" w:tplc="989AE282">
      <w:start w:val="1"/>
      <w:numFmt w:val="bullet"/>
      <w:lvlText w:val="o"/>
      <w:lvlJc w:val="left"/>
      <w:pPr>
        <w:ind w:left="5760" w:hanging="360"/>
      </w:pPr>
      <w:rPr>
        <w:rFonts w:ascii="Courier New" w:hAnsi="Courier New" w:hint="default"/>
      </w:rPr>
    </w:lvl>
    <w:lvl w:ilvl="8" w:tplc="4C0239FC">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19"/>
    <w:rsid w:val="003E6035"/>
    <w:rsid w:val="004E4C37"/>
    <w:rsid w:val="008C7E19"/>
    <w:rsid w:val="00B37DAB"/>
    <w:rsid w:val="00DC59C1"/>
    <w:rsid w:val="00E82E6D"/>
    <w:rsid w:val="013ED3B2"/>
    <w:rsid w:val="01A9628F"/>
    <w:rsid w:val="01D0BB28"/>
    <w:rsid w:val="025539FA"/>
    <w:rsid w:val="02768962"/>
    <w:rsid w:val="02A5421D"/>
    <w:rsid w:val="02C568A6"/>
    <w:rsid w:val="032C4980"/>
    <w:rsid w:val="0364254C"/>
    <w:rsid w:val="0367BFCA"/>
    <w:rsid w:val="03A3F67A"/>
    <w:rsid w:val="03B9E1AA"/>
    <w:rsid w:val="03DC60D9"/>
    <w:rsid w:val="043394DD"/>
    <w:rsid w:val="04812809"/>
    <w:rsid w:val="04A84C2E"/>
    <w:rsid w:val="0538B752"/>
    <w:rsid w:val="0549DA8F"/>
    <w:rsid w:val="05BEC09D"/>
    <w:rsid w:val="0657B376"/>
    <w:rsid w:val="0686D382"/>
    <w:rsid w:val="0698CA75"/>
    <w:rsid w:val="06F824B9"/>
    <w:rsid w:val="08755BD9"/>
    <w:rsid w:val="089986DD"/>
    <w:rsid w:val="096F0ED5"/>
    <w:rsid w:val="09B918D8"/>
    <w:rsid w:val="09DD72AB"/>
    <w:rsid w:val="09E0AB33"/>
    <w:rsid w:val="0A08A46D"/>
    <w:rsid w:val="0A2F1085"/>
    <w:rsid w:val="0B892E20"/>
    <w:rsid w:val="0BA8761C"/>
    <w:rsid w:val="0BE4C32D"/>
    <w:rsid w:val="0C0CB25E"/>
    <w:rsid w:val="0C52E024"/>
    <w:rsid w:val="0CF0138C"/>
    <w:rsid w:val="0D3749CC"/>
    <w:rsid w:val="0D4044F0"/>
    <w:rsid w:val="0D4474C7"/>
    <w:rsid w:val="0D82F27E"/>
    <w:rsid w:val="0D854826"/>
    <w:rsid w:val="0DBEA64E"/>
    <w:rsid w:val="0DD634CF"/>
    <w:rsid w:val="0E4F6DF3"/>
    <w:rsid w:val="0E584DB0"/>
    <w:rsid w:val="0E853F68"/>
    <w:rsid w:val="0ED760BB"/>
    <w:rsid w:val="0F1B6093"/>
    <w:rsid w:val="0F3ED208"/>
    <w:rsid w:val="0F61AE19"/>
    <w:rsid w:val="0F9F73B9"/>
    <w:rsid w:val="0FC267DA"/>
    <w:rsid w:val="0FE5BF97"/>
    <w:rsid w:val="1021AC3E"/>
    <w:rsid w:val="107EAA7A"/>
    <w:rsid w:val="10811682"/>
    <w:rsid w:val="1087C889"/>
    <w:rsid w:val="108D808C"/>
    <w:rsid w:val="10AB0134"/>
    <w:rsid w:val="10B472A9"/>
    <w:rsid w:val="10BDBD6A"/>
    <w:rsid w:val="11269DC9"/>
    <w:rsid w:val="11346105"/>
    <w:rsid w:val="1145E5FC"/>
    <w:rsid w:val="1146CBE1"/>
    <w:rsid w:val="116D1CFC"/>
    <w:rsid w:val="1179375A"/>
    <w:rsid w:val="11A9A053"/>
    <w:rsid w:val="11B8E906"/>
    <w:rsid w:val="11F5453E"/>
    <w:rsid w:val="1221790C"/>
    <w:rsid w:val="1222B43A"/>
    <w:rsid w:val="1233C6B5"/>
    <w:rsid w:val="124A4A98"/>
    <w:rsid w:val="125EBB89"/>
    <w:rsid w:val="129ABEF9"/>
    <w:rsid w:val="12F1BAE6"/>
    <w:rsid w:val="12FFAC2E"/>
    <w:rsid w:val="132E2B97"/>
    <w:rsid w:val="13ABD163"/>
    <w:rsid w:val="13C0A974"/>
    <w:rsid w:val="13C0DECA"/>
    <w:rsid w:val="143C07D9"/>
    <w:rsid w:val="14576701"/>
    <w:rsid w:val="14581CAA"/>
    <w:rsid w:val="1469F298"/>
    <w:rsid w:val="14952A43"/>
    <w:rsid w:val="14A637D7"/>
    <w:rsid w:val="14B58479"/>
    <w:rsid w:val="14C74D17"/>
    <w:rsid w:val="15A5A154"/>
    <w:rsid w:val="15AA50AD"/>
    <w:rsid w:val="175D220D"/>
    <w:rsid w:val="17781990"/>
    <w:rsid w:val="178CAC6B"/>
    <w:rsid w:val="178DBE56"/>
    <w:rsid w:val="17A435C5"/>
    <w:rsid w:val="17D54D0F"/>
    <w:rsid w:val="1884468B"/>
    <w:rsid w:val="18E9A22A"/>
    <w:rsid w:val="1906B055"/>
    <w:rsid w:val="19E7C727"/>
    <w:rsid w:val="19EAE6BD"/>
    <w:rsid w:val="1A38308C"/>
    <w:rsid w:val="1ABE19A2"/>
    <w:rsid w:val="1AD670A9"/>
    <w:rsid w:val="1AD913BA"/>
    <w:rsid w:val="1B28A7AC"/>
    <w:rsid w:val="1B498DD8"/>
    <w:rsid w:val="1B5007C6"/>
    <w:rsid w:val="1BC7A68D"/>
    <w:rsid w:val="1BEEFE7F"/>
    <w:rsid w:val="1BF48CC4"/>
    <w:rsid w:val="1C0B384A"/>
    <w:rsid w:val="1C47F607"/>
    <w:rsid w:val="1C583FB3"/>
    <w:rsid w:val="1C6D6FF2"/>
    <w:rsid w:val="1C6F41C6"/>
    <w:rsid w:val="1C94C5B4"/>
    <w:rsid w:val="1D29BF42"/>
    <w:rsid w:val="1D2DBF6C"/>
    <w:rsid w:val="1DC469CF"/>
    <w:rsid w:val="1E59F96F"/>
    <w:rsid w:val="1E7CDBB4"/>
    <w:rsid w:val="1E843E5F"/>
    <w:rsid w:val="1E9811DF"/>
    <w:rsid w:val="1FA90A4B"/>
    <w:rsid w:val="1FBAE015"/>
    <w:rsid w:val="1FDD4386"/>
    <w:rsid w:val="1FF13B4E"/>
    <w:rsid w:val="200A4B16"/>
    <w:rsid w:val="201A3CFD"/>
    <w:rsid w:val="2023ECFF"/>
    <w:rsid w:val="20359D80"/>
    <w:rsid w:val="2071AEF4"/>
    <w:rsid w:val="20DC1622"/>
    <w:rsid w:val="20F1308C"/>
    <w:rsid w:val="20F8B7D1"/>
    <w:rsid w:val="212F5CA1"/>
    <w:rsid w:val="21481D4E"/>
    <w:rsid w:val="21517A3A"/>
    <w:rsid w:val="219ED95B"/>
    <w:rsid w:val="21C6DECD"/>
    <w:rsid w:val="224EA89D"/>
    <w:rsid w:val="2285A6CB"/>
    <w:rsid w:val="22A3CACF"/>
    <w:rsid w:val="22C7D2C6"/>
    <w:rsid w:val="235885F6"/>
    <w:rsid w:val="23DFB63F"/>
    <w:rsid w:val="23E3056E"/>
    <w:rsid w:val="23F05A7B"/>
    <w:rsid w:val="25986A6E"/>
    <w:rsid w:val="259A31A0"/>
    <w:rsid w:val="25F65A96"/>
    <w:rsid w:val="25F83D03"/>
    <w:rsid w:val="266C2A79"/>
    <w:rsid w:val="266CE83D"/>
    <w:rsid w:val="267BEB38"/>
    <w:rsid w:val="26B0601E"/>
    <w:rsid w:val="273C8B6C"/>
    <w:rsid w:val="277B0F21"/>
    <w:rsid w:val="27CBF176"/>
    <w:rsid w:val="27DFDAE7"/>
    <w:rsid w:val="27EDB166"/>
    <w:rsid w:val="28387D19"/>
    <w:rsid w:val="28D9424C"/>
    <w:rsid w:val="28F3F3B4"/>
    <w:rsid w:val="2AFBC538"/>
    <w:rsid w:val="2B13FC08"/>
    <w:rsid w:val="2B1FE45F"/>
    <w:rsid w:val="2B33A032"/>
    <w:rsid w:val="2BD2A517"/>
    <w:rsid w:val="2BD85C79"/>
    <w:rsid w:val="2D41229F"/>
    <w:rsid w:val="2D414100"/>
    <w:rsid w:val="2D555A14"/>
    <w:rsid w:val="2D6C5DB1"/>
    <w:rsid w:val="2D8AEF1C"/>
    <w:rsid w:val="2DE8F7C9"/>
    <w:rsid w:val="2E0E09A6"/>
    <w:rsid w:val="2E3BB915"/>
    <w:rsid w:val="2E5ED769"/>
    <w:rsid w:val="2E9C8E04"/>
    <w:rsid w:val="2EAA3096"/>
    <w:rsid w:val="2ECB034E"/>
    <w:rsid w:val="2F2EF5F7"/>
    <w:rsid w:val="2FBB2D92"/>
    <w:rsid w:val="2FEC06C3"/>
    <w:rsid w:val="2FEEAC5B"/>
    <w:rsid w:val="2FF8B6FE"/>
    <w:rsid w:val="2FF90953"/>
    <w:rsid w:val="30046AA3"/>
    <w:rsid w:val="3024C6CB"/>
    <w:rsid w:val="302CA4C0"/>
    <w:rsid w:val="302FE4B5"/>
    <w:rsid w:val="30721DBA"/>
    <w:rsid w:val="30BB1D9E"/>
    <w:rsid w:val="30BE90DB"/>
    <w:rsid w:val="30DC54A9"/>
    <w:rsid w:val="30F6BFA9"/>
    <w:rsid w:val="317F7DBD"/>
    <w:rsid w:val="31A56619"/>
    <w:rsid w:val="31C5D12F"/>
    <w:rsid w:val="31D3CAE9"/>
    <w:rsid w:val="3239A0E0"/>
    <w:rsid w:val="324D7675"/>
    <w:rsid w:val="32627CD1"/>
    <w:rsid w:val="32682266"/>
    <w:rsid w:val="3285272F"/>
    <w:rsid w:val="3351B152"/>
    <w:rsid w:val="33521963"/>
    <w:rsid w:val="335D29F3"/>
    <w:rsid w:val="3407F307"/>
    <w:rsid w:val="34DDBFA0"/>
    <w:rsid w:val="3501B143"/>
    <w:rsid w:val="351B3293"/>
    <w:rsid w:val="353E5257"/>
    <w:rsid w:val="355B8489"/>
    <w:rsid w:val="3562F061"/>
    <w:rsid w:val="35D31A13"/>
    <w:rsid w:val="3645D5C3"/>
    <w:rsid w:val="36DD2CF0"/>
    <w:rsid w:val="3746DDB0"/>
    <w:rsid w:val="3787D28F"/>
    <w:rsid w:val="37A21DC3"/>
    <w:rsid w:val="37C17CEE"/>
    <w:rsid w:val="37F3FD5D"/>
    <w:rsid w:val="3818E80C"/>
    <w:rsid w:val="381EC97C"/>
    <w:rsid w:val="38383F14"/>
    <w:rsid w:val="38D2A7CF"/>
    <w:rsid w:val="38E5816E"/>
    <w:rsid w:val="396DBCB9"/>
    <w:rsid w:val="3982E338"/>
    <w:rsid w:val="39B394D7"/>
    <w:rsid w:val="39BE825E"/>
    <w:rsid w:val="3A73A7EC"/>
    <w:rsid w:val="3A7DD150"/>
    <w:rsid w:val="3ABB8F43"/>
    <w:rsid w:val="3AC0F206"/>
    <w:rsid w:val="3ACF4F25"/>
    <w:rsid w:val="3B01D57E"/>
    <w:rsid w:val="3B15609C"/>
    <w:rsid w:val="3B23F3E2"/>
    <w:rsid w:val="3BBF7DB2"/>
    <w:rsid w:val="3BDCB03A"/>
    <w:rsid w:val="3CA23E4A"/>
    <w:rsid w:val="3D102185"/>
    <w:rsid w:val="3D428118"/>
    <w:rsid w:val="3D6742C1"/>
    <w:rsid w:val="3DA4F1EC"/>
    <w:rsid w:val="3DAE8296"/>
    <w:rsid w:val="3DB15BF4"/>
    <w:rsid w:val="3E26BEE3"/>
    <w:rsid w:val="3E562730"/>
    <w:rsid w:val="3E9F11AC"/>
    <w:rsid w:val="3EF7D9A8"/>
    <w:rsid w:val="3F38CD33"/>
    <w:rsid w:val="3F826DD5"/>
    <w:rsid w:val="3FFA6356"/>
    <w:rsid w:val="402EB5A6"/>
    <w:rsid w:val="407D7042"/>
    <w:rsid w:val="40B4B49E"/>
    <w:rsid w:val="415C957A"/>
    <w:rsid w:val="417B1F81"/>
    <w:rsid w:val="41A3A04A"/>
    <w:rsid w:val="4236215E"/>
    <w:rsid w:val="42BEE3CE"/>
    <w:rsid w:val="42F928EA"/>
    <w:rsid w:val="4411A19C"/>
    <w:rsid w:val="44148683"/>
    <w:rsid w:val="44E15660"/>
    <w:rsid w:val="45327891"/>
    <w:rsid w:val="456C27D9"/>
    <w:rsid w:val="458CB221"/>
    <w:rsid w:val="45A19BEF"/>
    <w:rsid w:val="45BB5733"/>
    <w:rsid w:val="45CADA56"/>
    <w:rsid w:val="45D904EB"/>
    <w:rsid w:val="45F06C81"/>
    <w:rsid w:val="463172DE"/>
    <w:rsid w:val="4647339C"/>
    <w:rsid w:val="4672684E"/>
    <w:rsid w:val="46B0CFE8"/>
    <w:rsid w:val="4809F3D6"/>
    <w:rsid w:val="4839B48E"/>
    <w:rsid w:val="483A57F8"/>
    <w:rsid w:val="486096CF"/>
    <w:rsid w:val="488C7CD1"/>
    <w:rsid w:val="488EEA2B"/>
    <w:rsid w:val="493786C5"/>
    <w:rsid w:val="49AFAFCC"/>
    <w:rsid w:val="49D72CD6"/>
    <w:rsid w:val="49F7C76F"/>
    <w:rsid w:val="4A121DC5"/>
    <w:rsid w:val="4A22DDA3"/>
    <w:rsid w:val="4AB3B3A8"/>
    <w:rsid w:val="4ADAAD3F"/>
    <w:rsid w:val="4B358319"/>
    <w:rsid w:val="4B5F5C69"/>
    <w:rsid w:val="4BD39D70"/>
    <w:rsid w:val="4BD83705"/>
    <w:rsid w:val="4C70CFD4"/>
    <w:rsid w:val="4CCFE855"/>
    <w:rsid w:val="4CF0018D"/>
    <w:rsid w:val="4D19684C"/>
    <w:rsid w:val="4D276CD1"/>
    <w:rsid w:val="4D2B4DCC"/>
    <w:rsid w:val="4D6C8E75"/>
    <w:rsid w:val="4D7E4B62"/>
    <w:rsid w:val="4DC24AAE"/>
    <w:rsid w:val="4DC8454B"/>
    <w:rsid w:val="4E0B3512"/>
    <w:rsid w:val="4E1A02A2"/>
    <w:rsid w:val="4E2846E6"/>
    <w:rsid w:val="4E29D170"/>
    <w:rsid w:val="4E4998C3"/>
    <w:rsid w:val="4E6D52FD"/>
    <w:rsid w:val="4E8F376B"/>
    <w:rsid w:val="4F1A9CC7"/>
    <w:rsid w:val="4F46E520"/>
    <w:rsid w:val="4F67B8B6"/>
    <w:rsid w:val="4F9D4782"/>
    <w:rsid w:val="5028C5BC"/>
    <w:rsid w:val="502B9958"/>
    <w:rsid w:val="5033252D"/>
    <w:rsid w:val="503DF0C9"/>
    <w:rsid w:val="504AD176"/>
    <w:rsid w:val="505312EF"/>
    <w:rsid w:val="50E4CD5D"/>
    <w:rsid w:val="510C7E94"/>
    <w:rsid w:val="5151D323"/>
    <w:rsid w:val="51CC3F61"/>
    <w:rsid w:val="520F7C08"/>
    <w:rsid w:val="528138E6"/>
    <w:rsid w:val="528F87A8"/>
    <w:rsid w:val="529B4EC9"/>
    <w:rsid w:val="53200C1C"/>
    <w:rsid w:val="5361EE82"/>
    <w:rsid w:val="53A39CE0"/>
    <w:rsid w:val="53A3A2CC"/>
    <w:rsid w:val="547663BC"/>
    <w:rsid w:val="54D46A8A"/>
    <w:rsid w:val="5542C957"/>
    <w:rsid w:val="55661C6D"/>
    <w:rsid w:val="55A9CED1"/>
    <w:rsid w:val="55BBF9EB"/>
    <w:rsid w:val="561A1A44"/>
    <w:rsid w:val="5643B4C2"/>
    <w:rsid w:val="56467BF5"/>
    <w:rsid w:val="565CF463"/>
    <w:rsid w:val="565E37FA"/>
    <w:rsid w:val="566CCEC1"/>
    <w:rsid w:val="56AF73A4"/>
    <w:rsid w:val="56B20FBA"/>
    <w:rsid w:val="56DB2716"/>
    <w:rsid w:val="57E0107C"/>
    <w:rsid w:val="57F524FA"/>
    <w:rsid w:val="580FE595"/>
    <w:rsid w:val="58363561"/>
    <w:rsid w:val="583D5389"/>
    <w:rsid w:val="58ABA04D"/>
    <w:rsid w:val="58F075F5"/>
    <w:rsid w:val="593C37CC"/>
    <w:rsid w:val="594AF670"/>
    <w:rsid w:val="5998E5C2"/>
    <w:rsid w:val="5A6BBC52"/>
    <w:rsid w:val="5A99DFFC"/>
    <w:rsid w:val="5ACC7E93"/>
    <w:rsid w:val="5B0D1AC8"/>
    <w:rsid w:val="5B22BBA3"/>
    <w:rsid w:val="5B26F186"/>
    <w:rsid w:val="5B2EC020"/>
    <w:rsid w:val="5BB1AD0D"/>
    <w:rsid w:val="5BB3063E"/>
    <w:rsid w:val="5C29702A"/>
    <w:rsid w:val="5C2B8C03"/>
    <w:rsid w:val="5C52224B"/>
    <w:rsid w:val="5C8FF2D0"/>
    <w:rsid w:val="5CF509D0"/>
    <w:rsid w:val="5D5DAB45"/>
    <w:rsid w:val="5DC5FE74"/>
    <w:rsid w:val="5E3729FE"/>
    <w:rsid w:val="5E505A17"/>
    <w:rsid w:val="5E78CA0F"/>
    <w:rsid w:val="5E8E60CD"/>
    <w:rsid w:val="5EB29458"/>
    <w:rsid w:val="5EC25C79"/>
    <w:rsid w:val="5FEBA311"/>
    <w:rsid w:val="600332EF"/>
    <w:rsid w:val="600A5FE9"/>
    <w:rsid w:val="60333F5C"/>
    <w:rsid w:val="60709FA2"/>
    <w:rsid w:val="613134F8"/>
    <w:rsid w:val="61B0531D"/>
    <w:rsid w:val="61B61EAA"/>
    <w:rsid w:val="625BF0FE"/>
    <w:rsid w:val="6267ED57"/>
    <w:rsid w:val="62777EDF"/>
    <w:rsid w:val="628C3BDA"/>
    <w:rsid w:val="629A55BD"/>
    <w:rsid w:val="630D894B"/>
    <w:rsid w:val="63704086"/>
    <w:rsid w:val="63BAE758"/>
    <w:rsid w:val="642A9048"/>
    <w:rsid w:val="64458407"/>
    <w:rsid w:val="64580C69"/>
    <w:rsid w:val="65240A7A"/>
    <w:rsid w:val="6549DACD"/>
    <w:rsid w:val="66AF651C"/>
    <w:rsid w:val="673F1263"/>
    <w:rsid w:val="6740E268"/>
    <w:rsid w:val="67BCC040"/>
    <w:rsid w:val="67CD83F8"/>
    <w:rsid w:val="6813F6D9"/>
    <w:rsid w:val="688D8BCD"/>
    <w:rsid w:val="68928CB9"/>
    <w:rsid w:val="6919D8D9"/>
    <w:rsid w:val="6939844B"/>
    <w:rsid w:val="693AFB1F"/>
    <w:rsid w:val="69541D0F"/>
    <w:rsid w:val="6963BD10"/>
    <w:rsid w:val="6986D8F9"/>
    <w:rsid w:val="69FE6FDC"/>
    <w:rsid w:val="6A521A89"/>
    <w:rsid w:val="6A5D4E77"/>
    <w:rsid w:val="6A65D1EE"/>
    <w:rsid w:val="6AAFED12"/>
    <w:rsid w:val="6B998119"/>
    <w:rsid w:val="6BD834B5"/>
    <w:rsid w:val="6C070EBC"/>
    <w:rsid w:val="6D2A2C3F"/>
    <w:rsid w:val="6D3A4FF4"/>
    <w:rsid w:val="6D4636E2"/>
    <w:rsid w:val="6D6F04FF"/>
    <w:rsid w:val="6DFC5215"/>
    <w:rsid w:val="6E031678"/>
    <w:rsid w:val="6E5AA9C4"/>
    <w:rsid w:val="6E6455FF"/>
    <w:rsid w:val="6E7EAC7E"/>
    <w:rsid w:val="6F26A7A9"/>
    <w:rsid w:val="6F6D348B"/>
    <w:rsid w:val="6F9F62AB"/>
    <w:rsid w:val="6FC6D7B7"/>
    <w:rsid w:val="6FEB1C20"/>
    <w:rsid w:val="70023651"/>
    <w:rsid w:val="7042F0FF"/>
    <w:rsid w:val="70759EB0"/>
    <w:rsid w:val="70D37D99"/>
    <w:rsid w:val="70E258D0"/>
    <w:rsid w:val="7180C92B"/>
    <w:rsid w:val="71ADF19C"/>
    <w:rsid w:val="71BAF802"/>
    <w:rsid w:val="724B145B"/>
    <w:rsid w:val="7315D2D9"/>
    <w:rsid w:val="738FFEFB"/>
    <w:rsid w:val="748DE01A"/>
    <w:rsid w:val="74AEFC71"/>
    <w:rsid w:val="74B246D9"/>
    <w:rsid w:val="761015D1"/>
    <w:rsid w:val="763B553B"/>
    <w:rsid w:val="764C76BA"/>
    <w:rsid w:val="76BD7105"/>
    <w:rsid w:val="76DDCD15"/>
    <w:rsid w:val="7720F01C"/>
    <w:rsid w:val="7733C052"/>
    <w:rsid w:val="77BEF88E"/>
    <w:rsid w:val="784C8C1C"/>
    <w:rsid w:val="7855AA73"/>
    <w:rsid w:val="78D6041F"/>
    <w:rsid w:val="790A7C21"/>
    <w:rsid w:val="7A3955AD"/>
    <w:rsid w:val="7A831706"/>
    <w:rsid w:val="7A9A96D2"/>
    <w:rsid w:val="7B19B64C"/>
    <w:rsid w:val="7B7FBCF6"/>
    <w:rsid w:val="7BECF12F"/>
    <w:rsid w:val="7BFAAF81"/>
    <w:rsid w:val="7C53F5FA"/>
    <w:rsid w:val="7C9CEFFD"/>
    <w:rsid w:val="7C9D2F9D"/>
    <w:rsid w:val="7CA3D262"/>
    <w:rsid w:val="7CEE8E30"/>
    <w:rsid w:val="7CF11CB9"/>
    <w:rsid w:val="7D1AB074"/>
    <w:rsid w:val="7DACC80C"/>
    <w:rsid w:val="7DBA8AFB"/>
    <w:rsid w:val="7DCF7FEC"/>
    <w:rsid w:val="7E2BCF8C"/>
    <w:rsid w:val="7EBFAAAB"/>
    <w:rsid w:val="7F0169FC"/>
    <w:rsid w:val="7F1754AF"/>
    <w:rsid w:val="7F3CF365"/>
    <w:rsid w:val="7F51FEE9"/>
    <w:rsid w:val="7FC2403E"/>
    <w:rsid w:val="7FEBF7C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E0D9"/>
  <w15:docId w15:val="{B1D3BA05-C3E8-4A84-8DC3-5F86660C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tab-span">
    <w:name w:val="apple-tab-span"/>
    <w:basedOn w:val="Fontepargpadro"/>
    <w:qFormat/>
    <w:rsid w:val="00CA3644"/>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lang/>
    </w:rPr>
  </w:style>
  <w:style w:type="paragraph" w:styleId="NormalWeb">
    <w:name w:val="Normal (Web)"/>
    <w:basedOn w:val="Normal"/>
    <w:uiPriority w:val="99"/>
    <w:unhideWhenUsed/>
    <w:qFormat/>
    <w:rsid w:val="00CA3644"/>
    <w:pPr>
      <w:spacing w:beforeAutospacing="1" w:afterAutospacing="1" w:line="240" w:lineRule="auto"/>
    </w:pPr>
    <w:rPr>
      <w:rFonts w:ascii="Times New Roman" w:eastAsia="Times New Roman" w:hAnsi="Times New Roman" w:cs="Times New Roman"/>
      <w:kern w:val="0"/>
      <w:sz w:val="24"/>
      <w:szCs w:val="24"/>
      <w:lang w:eastAsia="pt-BR"/>
      <w14:ligatures w14:val="none"/>
    </w:rPr>
  </w:style>
  <w:style w:type="table" w:styleId="Tabelacomgrade">
    <w:name w:val="Table Grid"/>
    <w:basedOn w:val="Tabelanormal"/>
    <w:uiPriority w:val="39"/>
    <w:rsid w:val="00CA3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7B19B64C"/>
    <w:pPr>
      <w:ind w:left="720"/>
      <w:contextualSpacing/>
    </w:pPr>
  </w:style>
  <w:style w:type="paragraph" w:customStyle="1" w:styleId="paragraph">
    <w:name w:val="paragraph"/>
    <w:basedOn w:val="Normal"/>
    <w:rsid w:val="00E82E6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E82E6D"/>
  </w:style>
  <w:style w:type="character" w:customStyle="1" w:styleId="eop">
    <w:name w:val="eop"/>
    <w:basedOn w:val="Fontepargpadro"/>
    <w:rsid w:val="00E82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52454">
      <w:bodyDiv w:val="1"/>
      <w:marLeft w:val="0"/>
      <w:marRight w:val="0"/>
      <w:marTop w:val="0"/>
      <w:marBottom w:val="0"/>
      <w:divBdr>
        <w:top w:val="none" w:sz="0" w:space="0" w:color="auto"/>
        <w:left w:val="none" w:sz="0" w:space="0" w:color="auto"/>
        <w:bottom w:val="none" w:sz="0" w:space="0" w:color="auto"/>
        <w:right w:val="none" w:sz="0" w:space="0" w:color="auto"/>
      </w:divBdr>
      <w:divsChild>
        <w:div w:id="1353260414">
          <w:marLeft w:val="0"/>
          <w:marRight w:val="0"/>
          <w:marTop w:val="0"/>
          <w:marBottom w:val="0"/>
          <w:divBdr>
            <w:top w:val="none" w:sz="0" w:space="0" w:color="auto"/>
            <w:left w:val="none" w:sz="0" w:space="0" w:color="auto"/>
            <w:bottom w:val="none" w:sz="0" w:space="0" w:color="auto"/>
            <w:right w:val="none" w:sz="0" w:space="0" w:color="auto"/>
          </w:divBdr>
        </w:div>
        <w:div w:id="2077504649">
          <w:marLeft w:val="0"/>
          <w:marRight w:val="0"/>
          <w:marTop w:val="0"/>
          <w:marBottom w:val="0"/>
          <w:divBdr>
            <w:top w:val="none" w:sz="0" w:space="0" w:color="auto"/>
            <w:left w:val="none" w:sz="0" w:space="0" w:color="auto"/>
            <w:bottom w:val="none" w:sz="0" w:space="0" w:color="auto"/>
            <w:right w:val="none" w:sz="0" w:space="0" w:color="auto"/>
          </w:divBdr>
        </w:div>
        <w:div w:id="113837196">
          <w:marLeft w:val="0"/>
          <w:marRight w:val="0"/>
          <w:marTop w:val="0"/>
          <w:marBottom w:val="0"/>
          <w:divBdr>
            <w:top w:val="none" w:sz="0" w:space="0" w:color="auto"/>
            <w:left w:val="none" w:sz="0" w:space="0" w:color="auto"/>
            <w:bottom w:val="none" w:sz="0" w:space="0" w:color="auto"/>
            <w:right w:val="none" w:sz="0" w:space="0" w:color="auto"/>
          </w:divBdr>
        </w:div>
        <w:div w:id="79765540">
          <w:marLeft w:val="0"/>
          <w:marRight w:val="0"/>
          <w:marTop w:val="0"/>
          <w:marBottom w:val="0"/>
          <w:divBdr>
            <w:top w:val="none" w:sz="0" w:space="0" w:color="auto"/>
            <w:left w:val="none" w:sz="0" w:space="0" w:color="auto"/>
            <w:bottom w:val="none" w:sz="0" w:space="0" w:color="auto"/>
            <w:right w:val="none" w:sz="0" w:space="0" w:color="auto"/>
          </w:divBdr>
        </w:div>
      </w:divsChild>
    </w:div>
    <w:div w:id="1842617973">
      <w:bodyDiv w:val="1"/>
      <w:marLeft w:val="0"/>
      <w:marRight w:val="0"/>
      <w:marTop w:val="0"/>
      <w:marBottom w:val="0"/>
      <w:divBdr>
        <w:top w:val="none" w:sz="0" w:space="0" w:color="auto"/>
        <w:left w:val="none" w:sz="0" w:space="0" w:color="auto"/>
        <w:bottom w:val="none" w:sz="0" w:space="0" w:color="auto"/>
        <w:right w:val="none" w:sz="0" w:space="0" w:color="auto"/>
      </w:divBdr>
      <w:divsChild>
        <w:div w:id="871039854">
          <w:marLeft w:val="0"/>
          <w:marRight w:val="0"/>
          <w:marTop w:val="0"/>
          <w:marBottom w:val="0"/>
          <w:divBdr>
            <w:top w:val="none" w:sz="0" w:space="0" w:color="auto"/>
            <w:left w:val="none" w:sz="0" w:space="0" w:color="auto"/>
            <w:bottom w:val="none" w:sz="0" w:space="0" w:color="auto"/>
            <w:right w:val="none" w:sz="0" w:space="0" w:color="auto"/>
          </w:divBdr>
        </w:div>
        <w:div w:id="367343967">
          <w:marLeft w:val="0"/>
          <w:marRight w:val="0"/>
          <w:marTop w:val="0"/>
          <w:marBottom w:val="0"/>
          <w:divBdr>
            <w:top w:val="none" w:sz="0" w:space="0" w:color="auto"/>
            <w:left w:val="none" w:sz="0" w:space="0" w:color="auto"/>
            <w:bottom w:val="none" w:sz="0" w:space="0" w:color="auto"/>
            <w:right w:val="none" w:sz="0" w:space="0" w:color="auto"/>
          </w:divBdr>
        </w:div>
        <w:div w:id="402222600">
          <w:marLeft w:val="0"/>
          <w:marRight w:val="0"/>
          <w:marTop w:val="0"/>
          <w:marBottom w:val="0"/>
          <w:divBdr>
            <w:top w:val="none" w:sz="0" w:space="0" w:color="auto"/>
            <w:left w:val="none" w:sz="0" w:space="0" w:color="auto"/>
            <w:bottom w:val="none" w:sz="0" w:space="0" w:color="auto"/>
            <w:right w:val="none" w:sz="0" w:space="0" w:color="auto"/>
          </w:divBdr>
        </w:div>
        <w:div w:id="1350788768">
          <w:marLeft w:val="0"/>
          <w:marRight w:val="0"/>
          <w:marTop w:val="0"/>
          <w:marBottom w:val="0"/>
          <w:divBdr>
            <w:top w:val="none" w:sz="0" w:space="0" w:color="auto"/>
            <w:left w:val="none" w:sz="0" w:space="0" w:color="auto"/>
            <w:bottom w:val="none" w:sz="0" w:space="0" w:color="auto"/>
            <w:right w:val="none" w:sz="0" w:space="0" w:color="auto"/>
          </w:divBdr>
        </w:div>
        <w:div w:id="570769937">
          <w:marLeft w:val="0"/>
          <w:marRight w:val="0"/>
          <w:marTop w:val="0"/>
          <w:marBottom w:val="0"/>
          <w:divBdr>
            <w:top w:val="none" w:sz="0" w:space="0" w:color="auto"/>
            <w:left w:val="none" w:sz="0" w:space="0" w:color="auto"/>
            <w:bottom w:val="none" w:sz="0" w:space="0" w:color="auto"/>
            <w:right w:val="none" w:sz="0" w:space="0" w:color="auto"/>
          </w:divBdr>
        </w:div>
        <w:div w:id="260534337">
          <w:marLeft w:val="0"/>
          <w:marRight w:val="0"/>
          <w:marTop w:val="0"/>
          <w:marBottom w:val="0"/>
          <w:divBdr>
            <w:top w:val="none" w:sz="0" w:space="0" w:color="auto"/>
            <w:left w:val="none" w:sz="0" w:space="0" w:color="auto"/>
            <w:bottom w:val="none" w:sz="0" w:space="0" w:color="auto"/>
            <w:right w:val="none" w:sz="0" w:space="0" w:color="auto"/>
          </w:divBdr>
        </w:div>
        <w:div w:id="602764337">
          <w:marLeft w:val="0"/>
          <w:marRight w:val="0"/>
          <w:marTop w:val="0"/>
          <w:marBottom w:val="0"/>
          <w:divBdr>
            <w:top w:val="none" w:sz="0" w:space="0" w:color="auto"/>
            <w:left w:val="none" w:sz="0" w:space="0" w:color="auto"/>
            <w:bottom w:val="none" w:sz="0" w:space="0" w:color="auto"/>
            <w:right w:val="none" w:sz="0" w:space="0" w:color="auto"/>
          </w:divBdr>
        </w:div>
        <w:div w:id="811601393">
          <w:marLeft w:val="0"/>
          <w:marRight w:val="0"/>
          <w:marTop w:val="0"/>
          <w:marBottom w:val="0"/>
          <w:divBdr>
            <w:top w:val="none" w:sz="0" w:space="0" w:color="auto"/>
            <w:left w:val="none" w:sz="0" w:space="0" w:color="auto"/>
            <w:bottom w:val="none" w:sz="0" w:space="0" w:color="auto"/>
            <w:right w:val="none" w:sz="0" w:space="0" w:color="auto"/>
          </w:divBdr>
        </w:div>
        <w:div w:id="1355424642">
          <w:marLeft w:val="0"/>
          <w:marRight w:val="0"/>
          <w:marTop w:val="0"/>
          <w:marBottom w:val="0"/>
          <w:divBdr>
            <w:top w:val="none" w:sz="0" w:space="0" w:color="auto"/>
            <w:left w:val="none" w:sz="0" w:space="0" w:color="auto"/>
            <w:bottom w:val="none" w:sz="0" w:space="0" w:color="auto"/>
            <w:right w:val="none" w:sz="0" w:space="0" w:color="auto"/>
          </w:divBdr>
        </w:div>
        <w:div w:id="11682068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681</Words>
  <Characters>3678</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Palmeira Borges</dc:creator>
  <dc:description/>
  <cp:lastModifiedBy>Caroline Del Negri Sartoretto de Oliveira</cp:lastModifiedBy>
  <cp:revision>16</cp:revision>
  <dcterms:created xsi:type="dcterms:W3CDTF">2024-07-12T22:26:00Z</dcterms:created>
  <dcterms:modified xsi:type="dcterms:W3CDTF">2026-09-03T21:55:00Z</dcterms:modified>
  <dc:language>pt-BR</dc:language>
</cp:coreProperties>
</file>