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9DA1F05" w:rsidP="518B4521" w:rsidRDefault="59DA1F05" w14:paraId="00A13A2D" w14:textId="7878356F">
      <w:pPr>
        <w:pStyle w:val="Normal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="59DA1F05">
        <w:drawing>
          <wp:inline wp14:editId="13926BA8" wp14:anchorId="0B56D865">
            <wp:extent cx="714375" cy="790575"/>
            <wp:effectExtent l="0" t="0" r="0" b="0"/>
            <wp:docPr id="3393352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419e6c362e4e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8B4521" w:rsidR="59DA1F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 E PECUÁRIA - MAPA</w:t>
      </w:r>
    </w:p>
    <w:p w:rsidR="59DA1F05" w:rsidP="518B4521" w:rsidRDefault="59DA1F05" w14:paraId="020C8116" w14:textId="51821ABB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518B4521" w:rsidR="59DA1F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SECRETARIA DE DEFESA AGROPECUÁRIA - SDA</w:t>
      </w:r>
    </w:p>
    <w:p w:rsidR="59DA1F05" w:rsidP="518B4521" w:rsidRDefault="59DA1F05" w14:paraId="0F02BAA6" w14:textId="299AF7C3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518B4521" w:rsidR="59DA1F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DEPARTAMENTO DE INSPEÇÃO DE PRODUTOS DE ORIGEM ANIMAL - DIPOA</w:t>
      </w:r>
    </w:p>
    <w:p w:rsidR="518B4521" w:rsidP="518B4521" w:rsidRDefault="518B4521" w14:paraId="0A00B588" w14:textId="62BD4999">
      <w:pPr>
        <w:pStyle w:val="Normal"/>
        <w:spacing w:before="1"/>
        <w:ind w:left="142" w:right="1274" w:firstLine="27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59DA1F05" w:rsidP="518B4521" w:rsidRDefault="59DA1F05" w14:paraId="1099C907" w14:textId="21A6A774">
      <w:pPr>
        <w:spacing w:before="0" w:beforeAutospacing="off" w:line="240" w:lineRule="auto"/>
        <w:ind w:left="142" w:right="1274" w:firstLine="27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2CB40B59" w:rsidR="59DA1F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ANEXO </w:t>
      </w:r>
      <w:r w:rsidRPr="2CB40B59" w:rsidR="2FC968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IV</w:t>
      </w:r>
      <w:r w:rsidRPr="2CB40B59" w:rsidR="59DA1F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b</w:t>
      </w:r>
    </w:p>
    <w:p w:rsidR="007D6F6C" w:rsidP="518B4521" w:rsidRDefault="007D6F6C" w14:paraId="21DFE2CD" w14:textId="77777777">
      <w:pPr>
        <w:pStyle w:val="Corpodetexto"/>
        <w:spacing w:before="0" w:before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07D6F6C" w:rsidP="518B4521" w:rsidRDefault="007D6F6C" w14:paraId="250C91A4" w14:textId="0F9B6A79">
      <w:pPr>
        <w:spacing w:before="0" w:beforeAutospacing="off" w:line="240" w:lineRule="auto"/>
        <w:ind w:left="593" w:right="594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518B4521" w:rsidR="007D6F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AUDITORIA DE RASTREABILIDADE E DA APLICAÇÃO DOS TRATAMENTOS PRÉVIOS AO CONSUMO</w:t>
      </w:r>
      <w:r w:rsidRPr="518B4521" w:rsidR="00944C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– CA</w:t>
      </w:r>
      <w:r w:rsidRPr="518B4521" w:rsidR="002066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BEÇA E TECIDOS ADJACENTES</w:t>
      </w:r>
    </w:p>
    <w:p w:rsidR="007D6F6C" w:rsidP="518B4521" w:rsidRDefault="007D6F6C" w14:paraId="6E3BF8C6" w14:textId="77777777">
      <w:pPr>
        <w:spacing w:before="0" w:beforeAutospacing="off" w:line="240" w:lineRule="auto"/>
        <w:ind w:left="2380" w:right="2374"/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518B4521" w:rsidR="007D6F6C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(Subseção IV - Seção II - IN79/2018)</w:t>
      </w:r>
    </w:p>
    <w:p w:rsidR="007D6F6C" w:rsidP="3F2ED43C" w:rsidRDefault="007D6F6C" w14:paraId="3611F55A" w14:textId="7614EE88">
      <w:pPr>
        <w:tabs>
          <w:tab w:val="left" w:pos="5128"/>
          <w:tab w:val="left" w:pos="5778"/>
          <w:tab w:val="left" w:pos="6373"/>
        </w:tabs>
        <w:spacing w:before="0" w:before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7FEFE0BC" w:rsidR="007D6F6C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Frequência mínima: semanal.</w:t>
      </w:r>
      <w:r w:rsidRPr="7FEFE0BC" w:rsidR="0020667A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7FEFE0BC" w:rsidR="4917DBA9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                                  </w:t>
      </w:r>
      <w:r w:rsidRPr="7FEFE0BC" w:rsidR="6665104C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                                                                    </w:t>
      </w:r>
      <w:r w:rsidRPr="7FEFE0BC" w:rsidR="618E60D8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            </w:t>
      </w:r>
      <w:r w:rsidRPr="7FEFE0BC" w:rsidR="0020667A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M</w:t>
      </w:r>
      <w:r w:rsidRPr="7D527C67" w:rsidR="00D25FB9">
        <w:rPr>
          <w:rFonts w:ascii="Calibri" w:hAnsi="Calibri" w:eastAsia="Calibri" w:cs="Calibri" w:asciiTheme="minorAscii" w:hAnsiTheme="minorAscii" w:eastAsiaTheme="minorAscii" w:cstheme="minorAscii"/>
          <w:spacing w:val="-15"/>
          <w:sz w:val="18"/>
          <w:szCs w:val="18"/>
        </w:rPr>
        <w:t>ês</w:t>
      </w:r>
      <w:r w:rsidRPr="7D527C67" w:rsidR="1E0A5009">
        <w:rPr>
          <w:rFonts w:ascii="Calibri" w:hAnsi="Calibri" w:eastAsia="Calibri" w:cs="Calibri" w:asciiTheme="minorAscii" w:hAnsiTheme="minorAscii" w:eastAsiaTheme="minorAscii" w:cstheme="minorAscii"/>
          <w:spacing w:val="-15"/>
          <w:sz w:val="18"/>
          <w:szCs w:val="18"/>
        </w:rPr>
        <w:t>: _</w:t>
      </w:r>
      <w:r w:rsidRPr="7D527C67" w:rsidR="067A0A91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u w:val="none"/>
        </w:rPr>
        <w:t xml:space="preserve">__________</w:t>
      </w:r>
      <w:r w:rsidRPr="7D527C67" w:rsidR="7818DF84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u w:val="none"/>
        </w:rPr>
        <w:t xml:space="preserve">/__________</w:t>
      </w:r>
    </w:p>
    <w:tbl>
      <w:tblPr>
        <w:tblStyle w:val="TableNormal"/>
        <w:tblW w:w="15405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41"/>
        <w:gridCol w:w="807"/>
        <w:gridCol w:w="4299"/>
        <w:gridCol w:w="4838"/>
        <w:gridCol w:w="2160"/>
        <w:gridCol w:w="1419"/>
      </w:tblGrid>
      <w:tr w:rsidR="00306BA6" w:rsidTr="3F2ED43C" w14:paraId="1AEF9320" w14:textId="77777777">
        <w:trPr>
          <w:trHeight w:val="855"/>
        </w:trPr>
        <w:tc>
          <w:tcPr>
            <w:tcW w:w="941" w:type="dxa"/>
            <w:tcMar/>
            <w:vAlign w:val="center"/>
          </w:tcPr>
          <w:p w:rsidRPr="005A48A4" w:rsidR="00306BA6" w:rsidP="3F2ED43C" w:rsidRDefault="00306BA6" w14:paraId="69FE3E95" w14:textId="0E442EAC">
            <w:pPr>
              <w:pStyle w:val="TableParagraph"/>
              <w:spacing w:before="137" w:line="235" w:lineRule="auto"/>
              <w:ind w:right="10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Di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da semana 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41" w:type="dxa"/>
            <w:tcMar/>
            <w:vAlign w:val="center"/>
          </w:tcPr>
          <w:p w:rsidR="5CFC0643" w:rsidP="3F2ED43C" w:rsidRDefault="5CFC0643" w14:paraId="1091644E" w14:textId="6279AE64">
            <w:pPr>
              <w:pStyle w:val="TableParagraph"/>
              <w:spacing w:line="235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F2ED43C" w:rsidR="5CFC06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Data</w:t>
            </w:r>
          </w:p>
        </w:tc>
        <w:tc>
          <w:tcPr>
            <w:tcW w:w="807" w:type="dxa"/>
            <w:tcMar/>
            <w:vAlign w:val="center"/>
          </w:tcPr>
          <w:p w:rsidR="00306BA6" w:rsidP="3F2ED43C" w:rsidRDefault="00306BA6" w14:paraId="59B3BF81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5A48A4" w:rsidR="00306BA6" w:rsidP="3F2ED43C" w:rsidRDefault="00306BA6" w14:paraId="5FC6AED9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Horário</w:t>
            </w:r>
          </w:p>
        </w:tc>
        <w:tc>
          <w:tcPr>
            <w:tcW w:w="4299" w:type="dxa"/>
            <w:tcMar/>
            <w:vAlign w:val="center"/>
          </w:tcPr>
          <w:p w:rsidRPr="005A48A4" w:rsidR="00306BA6" w:rsidP="3F2ED43C" w:rsidRDefault="00306BA6" w14:paraId="642EA5C1" w14:textId="6A85AC33">
            <w:pPr>
              <w:pStyle w:val="TableParagraph"/>
              <w:spacing w:before="137" w:line="235" w:lineRule="auto"/>
              <w:ind w:right="56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bookmarkStart w:name="_Int_VVhtfkeK" w:id="999338531"/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Registros</w:t>
            </w:r>
            <w:bookmarkEnd w:id="999338531"/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utilizados para a auditoria de d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estinação documental e no local 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38" w:type="dxa"/>
            <w:tcMar/>
            <w:vAlign w:val="center"/>
          </w:tcPr>
          <w:p w:rsidRPr="005A48A4" w:rsidR="00306BA6" w:rsidP="3F2ED43C" w:rsidRDefault="00306BA6" w14:paraId="6C99BEAB" w14:textId="7733BB67">
            <w:pPr>
              <w:pStyle w:val="TableParagraph"/>
              <w:spacing w:before="137" w:line="235" w:lineRule="auto"/>
              <w:ind w:right="82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Restrições, não conformidades e medidas </w:t>
            </w:r>
            <w:r w:rsidRPr="3F2ED43C" w:rsidR="7648DED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cautelares adotadas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position w:val="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60" w:type="dxa"/>
            <w:tcMar/>
            <w:vAlign w:val="center"/>
          </w:tcPr>
          <w:p w:rsidR="00306BA6" w:rsidP="3F2ED43C" w:rsidRDefault="00306BA6" w14:paraId="27DDED99" w14:textId="2C80739C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="00306BA6" w:rsidP="3F2ED43C" w:rsidRDefault="00306BA6" w14:paraId="56DFEBEE" w14:textId="676AF58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306BA6" w:rsidR="00306BA6" w:rsidP="3F2ED43C" w:rsidRDefault="00306BA6" w14:paraId="16D6A39A" w14:textId="77777777">
            <w:pPr>
              <w:widowControl w:val="1"/>
              <w:autoSpaceDE/>
              <w:autoSpaceDN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18"/>
                <w:szCs w:val="18"/>
                <w:lang w:val="pt-BR" w:eastAsia="pt-BR" w:bidi="ar-SA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Procedimento auditado</w:t>
            </w:r>
          </w:p>
          <w:p w:rsidRPr="00306BA6" w:rsidR="00306BA6" w:rsidP="3F2ED43C" w:rsidRDefault="00306BA6" w14:paraId="0D595339" w14:textId="77777777">
            <w:pPr>
              <w:ind w:firstLine="708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19" w:type="dxa"/>
            <w:tcMar/>
            <w:vAlign w:val="center"/>
          </w:tcPr>
          <w:p w:rsidR="00306BA6" w:rsidP="3F2ED43C" w:rsidRDefault="00306BA6" w14:paraId="613492FD" w14:textId="0E6DDDAD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5A48A4" w:rsidR="00306BA6" w:rsidP="3F2ED43C" w:rsidRDefault="00306BA6" w14:paraId="38F7F144" w14:textId="3075535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Rubrica do AFFA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vertAlign w:val="superscript"/>
              </w:rPr>
              <w:t>4</w:t>
            </w:r>
          </w:p>
        </w:tc>
      </w:tr>
      <w:tr w:rsidR="00306BA6" w:rsidTr="3F2ED43C" w14:paraId="20611C1D" w14:textId="77777777">
        <w:trPr>
          <w:trHeight w:val="570"/>
        </w:trPr>
        <w:tc>
          <w:tcPr>
            <w:tcW w:w="941" w:type="dxa"/>
            <w:tcMar/>
          </w:tcPr>
          <w:p w:rsidRPr="0020667A" w:rsidR="00306BA6" w:rsidP="3F2ED43C" w:rsidRDefault="00306BA6" w14:paraId="73EBE8CC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48912F6B" w14:textId="05A8DD50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807" w:type="dxa"/>
            <w:tcMar/>
          </w:tcPr>
          <w:p w:rsidRPr="0020667A" w:rsidR="00306BA6" w:rsidP="3F2ED43C" w:rsidRDefault="00306BA6" w14:paraId="3C4EC076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4299" w:type="dxa"/>
            <w:tcMar/>
          </w:tcPr>
          <w:p w:rsidRPr="0020667A" w:rsidR="00306BA6" w:rsidP="3F2ED43C" w:rsidRDefault="00306BA6" w14:paraId="343A4D81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4838" w:type="dxa"/>
            <w:tcMar/>
          </w:tcPr>
          <w:p w:rsidRPr="0020667A" w:rsidR="00306BA6" w:rsidP="3F2ED43C" w:rsidRDefault="00306BA6" w14:paraId="3BBC1126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Mar/>
            <w:vAlign w:val="center"/>
          </w:tcPr>
          <w:p w:rsidR="00306BA6" w:rsidP="3F2ED43C" w:rsidRDefault="00306BA6" w14:paraId="7FE30E99" w14:textId="77777777">
            <w:pPr>
              <w:widowControl w:val="1"/>
              <w:autoSpaceDE/>
              <w:autoSpaceDN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val="pt-BR" w:eastAsia="pt-BR" w:bidi="ar-SA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Avaliação dos controles de obtenção e destinação da cabeça e tecidos adjacentes.</w:t>
            </w:r>
          </w:p>
          <w:p w:rsidR="00306BA6" w:rsidP="3F2ED43C" w:rsidRDefault="00306BA6" w14:paraId="0236B32C" w14:textId="77777777">
            <w:pPr>
              <w:widowControl w:val="1"/>
              <w:autoSpaceDE/>
              <w:autoSpaceDN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</w:p>
          <w:p w:rsidR="00306BA6" w:rsidP="3F2ED43C" w:rsidRDefault="00306BA6" w14:paraId="07844CD8" w14:textId="77777777">
            <w:pPr>
              <w:widowControl w:val="1"/>
              <w:autoSpaceDE/>
              <w:autoSpaceDN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</w:p>
          <w:p w:rsidR="00306BA6" w:rsidP="3F2ED43C" w:rsidRDefault="00306BA6" w14:paraId="46108121" w14:textId="1CF0AAC3">
            <w:pPr>
              <w:widowControl w:val="1"/>
              <w:autoSpaceDE/>
              <w:autoSpaceDN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  <w:lang w:val="pt-BR" w:eastAsia="pt-BR" w:bidi="ar-SA"/>
              </w:rPr>
            </w:pP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Atendimento aos binômios do tratamento de</w:t>
            </w:r>
            <w:r w:rsidRPr="3F2ED43C" w:rsidR="6E9694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F2ED43C" w:rsidR="00306B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descontaminação dos tecidos adjacentes.</w:t>
            </w:r>
          </w:p>
          <w:p w:rsidRPr="0020667A" w:rsidR="00306BA6" w:rsidP="3F2ED43C" w:rsidRDefault="00306BA6" w14:paraId="39ED99CF" w14:textId="77777777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1419" w:type="dxa"/>
            <w:tcMar/>
          </w:tcPr>
          <w:p w:rsidRPr="0020667A" w:rsidR="00306BA6" w:rsidP="3F2ED43C" w:rsidRDefault="00306BA6" w14:paraId="38EABCFE" w14:textId="07F0BF75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</w:tr>
      <w:tr w:rsidR="00306BA6" w:rsidTr="3F2ED43C" w14:paraId="237FD560" w14:textId="77777777">
        <w:trPr>
          <w:trHeight w:val="525"/>
        </w:trPr>
        <w:tc>
          <w:tcPr>
            <w:tcW w:w="941" w:type="dxa"/>
            <w:tcMar/>
          </w:tcPr>
          <w:p w:rsidRPr="0020667A" w:rsidR="00306BA6" w:rsidP="7D527C67" w:rsidRDefault="00306BA6" w14:paraId="48805515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68BDD438" w14:textId="48F0CAA3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Pr="0020667A" w:rsidR="00306BA6" w:rsidP="7D527C67" w:rsidRDefault="00306BA6" w14:paraId="7E4CEA9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Pr="0020667A" w:rsidR="00306BA6" w:rsidP="7D527C67" w:rsidRDefault="00306BA6" w14:paraId="67D03BCE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Pr="0020667A" w:rsidR="00306BA6" w:rsidP="7D527C67" w:rsidRDefault="00306BA6" w14:paraId="3A933A68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</w:tcPr>
          <w:p w:rsidRPr="0020667A" w:rsidR="00306BA6" w:rsidP="00BD65DD" w:rsidRDefault="00306BA6" w14:paraId="0B10247F" w14:textId="77777777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419" w:type="dxa"/>
            <w:tcMar/>
          </w:tcPr>
          <w:p w:rsidRPr="0020667A" w:rsidR="00306BA6" w:rsidP="7D527C67" w:rsidRDefault="00306BA6" w14:paraId="3D348930" w14:textId="6B327DC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00306BA6" w:rsidTr="3F2ED43C" w14:paraId="7A3A69E2" w14:textId="77777777">
        <w:trPr>
          <w:trHeight w:val="570"/>
        </w:trPr>
        <w:tc>
          <w:tcPr>
            <w:tcW w:w="941" w:type="dxa"/>
            <w:tcMar/>
          </w:tcPr>
          <w:p w:rsidRPr="0020667A" w:rsidR="00306BA6" w:rsidP="7D527C67" w:rsidRDefault="00306BA6" w14:paraId="7A297CAB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14C5F2A8" w14:textId="685FF58E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Pr="0020667A" w:rsidR="00306BA6" w:rsidP="7D527C67" w:rsidRDefault="00306BA6" w14:paraId="24A0A03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Pr="0020667A" w:rsidR="00306BA6" w:rsidP="7D527C67" w:rsidRDefault="00306BA6" w14:paraId="412E12DA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Pr="0020667A" w:rsidR="00306BA6" w:rsidP="7D527C67" w:rsidRDefault="00306BA6" w14:paraId="1F95FEA1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</w:tcPr>
          <w:p w:rsidRPr="0020667A" w:rsidR="00306BA6" w:rsidP="00BD65DD" w:rsidRDefault="00306BA6" w14:paraId="21D00A28" w14:textId="77777777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419" w:type="dxa"/>
            <w:tcMar/>
          </w:tcPr>
          <w:p w:rsidRPr="0020667A" w:rsidR="00306BA6" w:rsidP="7D527C67" w:rsidRDefault="00306BA6" w14:paraId="58561A43" w14:textId="0554D08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00306BA6" w:rsidTr="3F2ED43C" w14:paraId="1ACD8D36" w14:textId="77777777">
        <w:trPr>
          <w:trHeight w:val="585"/>
        </w:trPr>
        <w:tc>
          <w:tcPr>
            <w:tcW w:w="941" w:type="dxa"/>
            <w:tcMar/>
          </w:tcPr>
          <w:p w:rsidRPr="0020667A" w:rsidR="00306BA6" w:rsidP="7D527C67" w:rsidRDefault="00306BA6" w14:paraId="3BD25ADD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642ED56A" w14:textId="10BE739C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Pr="0020667A" w:rsidR="00306BA6" w:rsidP="7D527C67" w:rsidRDefault="00306BA6" w14:paraId="0FF4B358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Pr="0020667A" w:rsidR="00306BA6" w:rsidP="7D527C67" w:rsidRDefault="00306BA6" w14:paraId="3990EF6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Pr="0020667A" w:rsidR="00306BA6" w:rsidP="7D527C67" w:rsidRDefault="00306BA6" w14:paraId="083CA08E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</w:tcPr>
          <w:p w:rsidRPr="0020667A" w:rsidR="00306BA6" w:rsidP="00BD65DD" w:rsidRDefault="00306BA6" w14:paraId="5502B419" w14:textId="77777777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419" w:type="dxa"/>
            <w:tcMar/>
          </w:tcPr>
          <w:p w:rsidRPr="0020667A" w:rsidR="00306BA6" w:rsidP="7D527C67" w:rsidRDefault="00306BA6" w14:paraId="18E8172B" w14:textId="45226ED5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00306BA6" w:rsidTr="3F2ED43C" w14:paraId="5E2535B7" w14:textId="77777777">
        <w:trPr>
          <w:trHeight w:val="570"/>
        </w:trPr>
        <w:tc>
          <w:tcPr>
            <w:tcW w:w="941" w:type="dxa"/>
            <w:tcMar/>
          </w:tcPr>
          <w:p w:rsidRPr="0020667A" w:rsidR="00306BA6" w:rsidP="7D527C67" w:rsidRDefault="00306BA6" w14:paraId="5AAF1A1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25BF0020" w14:textId="5ECA0483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Pr="0020667A" w:rsidR="00306BA6" w:rsidP="7D527C67" w:rsidRDefault="00306BA6" w14:paraId="0A89F85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Pr="0020667A" w:rsidR="00306BA6" w:rsidP="7D527C67" w:rsidRDefault="00306BA6" w14:paraId="6A0A1792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Pr="0020667A" w:rsidR="00306BA6" w:rsidP="7D527C67" w:rsidRDefault="00306BA6" w14:paraId="20372BAF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</w:tcPr>
          <w:p w:rsidRPr="0020667A" w:rsidR="00306BA6" w:rsidP="00BD65DD" w:rsidRDefault="00306BA6" w14:paraId="73D8983A" w14:textId="77777777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419" w:type="dxa"/>
            <w:tcMar/>
          </w:tcPr>
          <w:p w:rsidRPr="0020667A" w:rsidR="00306BA6" w:rsidP="7D527C67" w:rsidRDefault="00306BA6" w14:paraId="7F93A4C6" w14:textId="63C4114D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3F2ED43C" w:rsidTr="3F2ED43C" w14:paraId="2749B741">
        <w:trPr>
          <w:trHeight w:val="570"/>
        </w:trPr>
        <w:tc>
          <w:tcPr>
            <w:tcW w:w="941" w:type="dxa"/>
            <w:tcMar/>
          </w:tcPr>
          <w:p w:rsidR="3F2ED43C" w:rsidP="3F2ED43C" w:rsidRDefault="3F2ED43C" w14:paraId="1637B5CC" w14:textId="3730070D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2F80E3B3" w14:textId="190967EE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="3F2ED43C" w:rsidP="3F2ED43C" w:rsidRDefault="3F2ED43C" w14:paraId="15FDEC8A" w14:textId="4C09F123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="3F2ED43C" w:rsidP="3F2ED43C" w:rsidRDefault="3F2ED43C" w14:paraId="73B8F2CD" w14:textId="73BAAFB2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="3F2ED43C" w:rsidP="3F2ED43C" w:rsidRDefault="3F2ED43C" w14:paraId="3C2665E1" w14:textId="64E44BCF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  <w:vAlign w:val="center"/>
          </w:tcPr>
          <w:p w14:paraId="61A59FF3"/>
        </w:tc>
        <w:tc>
          <w:tcPr>
            <w:tcW w:w="1419" w:type="dxa"/>
            <w:tcMar/>
          </w:tcPr>
          <w:p w:rsidR="3F2ED43C" w:rsidP="3F2ED43C" w:rsidRDefault="3F2ED43C" w14:paraId="12E09661" w14:textId="09BE9CBA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3F2ED43C" w:rsidTr="3F2ED43C" w14:paraId="4E34C05A">
        <w:trPr>
          <w:trHeight w:val="570"/>
        </w:trPr>
        <w:tc>
          <w:tcPr>
            <w:tcW w:w="941" w:type="dxa"/>
            <w:tcMar/>
          </w:tcPr>
          <w:p w:rsidR="3F2ED43C" w:rsidP="3F2ED43C" w:rsidRDefault="3F2ED43C" w14:paraId="25410AD1" w14:textId="22077693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4410ACF1" w14:textId="7AA3A241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="3F2ED43C" w:rsidP="3F2ED43C" w:rsidRDefault="3F2ED43C" w14:paraId="18591C53" w14:textId="48D10936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="3F2ED43C" w:rsidP="3F2ED43C" w:rsidRDefault="3F2ED43C" w14:paraId="48A4A118" w14:textId="1EFFFAB4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="3F2ED43C" w:rsidP="3F2ED43C" w:rsidRDefault="3F2ED43C" w14:paraId="14228257" w14:textId="690B39B9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  <w:vAlign w:val="center"/>
          </w:tcPr>
          <w:p w14:paraId="2A79B424"/>
        </w:tc>
        <w:tc>
          <w:tcPr>
            <w:tcW w:w="1419" w:type="dxa"/>
            <w:tcMar/>
          </w:tcPr>
          <w:p w:rsidR="3F2ED43C" w:rsidP="3F2ED43C" w:rsidRDefault="3F2ED43C" w14:paraId="5C072BF3" w14:textId="6BB353F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  <w:tr w:rsidR="00306BA6" w:rsidTr="3F2ED43C" w14:paraId="36F79619" w14:textId="77777777">
        <w:trPr>
          <w:trHeight w:val="555"/>
        </w:trPr>
        <w:tc>
          <w:tcPr>
            <w:tcW w:w="941" w:type="dxa"/>
            <w:tcMar/>
          </w:tcPr>
          <w:p w:rsidRPr="0020667A" w:rsidR="00306BA6" w:rsidP="7D527C67" w:rsidRDefault="00306BA6" w14:paraId="548A9C00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941" w:type="dxa"/>
            <w:tcMar/>
          </w:tcPr>
          <w:p w:rsidR="3F2ED43C" w:rsidP="3F2ED43C" w:rsidRDefault="3F2ED43C" w14:paraId="630E07C3" w14:textId="35C78A15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807" w:type="dxa"/>
            <w:tcMar/>
          </w:tcPr>
          <w:p w:rsidRPr="0020667A" w:rsidR="00306BA6" w:rsidP="7D527C67" w:rsidRDefault="00306BA6" w14:paraId="648F82C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299" w:type="dxa"/>
            <w:tcMar/>
          </w:tcPr>
          <w:p w:rsidRPr="0020667A" w:rsidR="00306BA6" w:rsidP="7D527C67" w:rsidRDefault="00306BA6" w14:paraId="70988014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4838" w:type="dxa"/>
            <w:tcMar/>
          </w:tcPr>
          <w:p w:rsidRPr="0020667A" w:rsidR="00306BA6" w:rsidP="7D527C67" w:rsidRDefault="00306BA6" w14:paraId="2576682B" w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  <w:tc>
          <w:tcPr>
            <w:tcW w:w="2160" w:type="dxa"/>
            <w:vMerge/>
            <w:tcMar/>
          </w:tcPr>
          <w:p w:rsidRPr="0020667A" w:rsidR="00306BA6" w:rsidP="00BD65DD" w:rsidRDefault="00306BA6" w14:paraId="6E32C36F" w14:textId="77777777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419" w:type="dxa"/>
            <w:tcMar/>
          </w:tcPr>
          <w:p w:rsidRPr="0020667A" w:rsidR="00306BA6" w:rsidP="7D527C67" w:rsidRDefault="00306BA6" w14:paraId="4A86F87C" w14:textId="5754E06E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</w:p>
        </w:tc>
      </w:tr>
    </w:tbl>
    <w:p w:rsidR="00944C4D" w:rsidP="7D527C67" w:rsidRDefault="00944C4D" w14:paraId="31B2A9BC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44C4D" w:rsidP="38603E6E" w:rsidRDefault="00944C4D" w14:paraId="304DAC79" w14:textId="38E33E49">
      <w:pPr>
        <w:pStyle w:val="Corpodetexto"/>
        <w:ind w:left="142"/>
        <w:jc w:val="both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  <w:vertAlign w:val="superscript"/>
        </w:rPr>
      </w:pPr>
      <w:r w:rsidRPr="3F2ED43C" w:rsidR="00944C4D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AFFA carimbar e assinar</w:t>
      </w:r>
      <w:r w:rsidRPr="3F2ED43C" w:rsidR="00944C4D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</w:t>
      </w:r>
    </w:p>
    <w:p w:rsidR="00944C4D" w:rsidP="7D527C67" w:rsidRDefault="00944C4D" w14:paraId="36D10669" w14:textId="77777777">
      <w:pPr>
        <w:pStyle w:val="Corpodetexto"/>
        <w:ind w:left="1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6636558" w:rsidP="26636558" w:rsidRDefault="26636558" w14:paraId="2AA765C1" w14:textId="5E498BEC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F2ED43C" w:rsidP="3F2ED43C" w:rsidRDefault="3F2ED43C" w14:paraId="1F5C2CDD" w14:textId="68D25799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F2ED43C" w:rsidP="3F2ED43C" w:rsidRDefault="3F2ED43C" w14:paraId="0A0BEF3D" w14:textId="47234CF0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F2ED43C" w:rsidP="3F2ED43C" w:rsidRDefault="3F2ED43C" w14:paraId="0F4B5AB8" w14:textId="630E4BBF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F2ED43C" w:rsidP="3F2ED43C" w:rsidRDefault="3F2ED43C" w14:paraId="14728296" w14:textId="6AE17004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F2ED43C" w:rsidP="3F2ED43C" w:rsidRDefault="3F2ED43C" w14:paraId="7707AD7F" w14:textId="68A29580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8603E6E" w:rsidP="38603E6E" w:rsidRDefault="38603E6E" w14:paraId="782EC18C" w14:textId="14FF4000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8603E6E" w:rsidP="38603E6E" w:rsidRDefault="38603E6E" w14:paraId="2C064024" w14:textId="1C51AE46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8603E6E" w:rsidP="38603E6E" w:rsidRDefault="38603E6E" w14:paraId="4B827E0C" w14:textId="21F62EEF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38603E6E" w:rsidP="38603E6E" w:rsidRDefault="38603E6E" w14:paraId="12BBAE27" w14:textId="0F2A016D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tbl>
      <w:tblPr>
        <w:tblpPr w:leftFromText="141" w:rightFromText="141" w:horzAnchor="margin" w:tblpX="-156" w:tblpY="551"/>
        <w:tblW w:w="1534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32"/>
        <w:gridCol w:w="3118"/>
        <w:gridCol w:w="2977"/>
        <w:gridCol w:w="4710"/>
      </w:tblGrid>
      <w:tr w:rsidR="00944C4D" w:rsidTr="38603E6E" w14:paraId="5B057960" w14:textId="77777777">
        <w:trPr>
          <w:trHeight w:val="602"/>
        </w:trPr>
        <w:tc>
          <w:tcPr>
            <w:tcW w:w="704" w:type="dxa"/>
            <w:tcMar/>
          </w:tcPr>
          <w:p w:rsidRPr="0091419C" w:rsidR="00944C4D" w:rsidP="7D527C67" w:rsidRDefault="00944C4D" w14:paraId="0FAB2EB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Data</w:t>
            </w:r>
          </w:p>
        </w:tc>
        <w:tc>
          <w:tcPr>
            <w:tcW w:w="3832" w:type="dxa"/>
            <w:tcMar/>
          </w:tcPr>
          <w:p w:rsidRPr="0091419C" w:rsidR="00944C4D" w:rsidP="7D527C67" w:rsidRDefault="00944C4D" w14:paraId="352B26D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Descrição da não conformidade </w:t>
            </w:r>
          </w:p>
        </w:tc>
        <w:tc>
          <w:tcPr>
            <w:tcW w:w="3118" w:type="dxa"/>
            <w:tcMar/>
          </w:tcPr>
          <w:p w:rsidRPr="0091419C" w:rsidR="00944C4D" w:rsidP="7D527C67" w:rsidRDefault="00944C4D" w14:paraId="537E37E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Apresenta risco à saúde pública ou à identidade e qualidade do produto?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2C33C0C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Notificação para regularização conforme 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Art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. 15 § 1º da Lei 14.515 de 2022.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5876A78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Adoção de Medidas Cautelares /Administrativas</w:t>
            </w:r>
          </w:p>
        </w:tc>
      </w:tr>
      <w:tr w:rsidR="00944C4D" w:rsidTr="38603E6E" w14:paraId="520116AE" w14:textId="77777777">
        <w:trPr>
          <w:trHeight w:val="1175"/>
        </w:trPr>
        <w:tc>
          <w:tcPr>
            <w:tcW w:w="704" w:type="dxa"/>
            <w:tcMar/>
          </w:tcPr>
          <w:p w:rsidRPr="0091419C" w:rsidR="00944C4D" w:rsidP="7D527C67" w:rsidRDefault="00944C4D" w14:paraId="7C0E2C77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7D527C67" w:rsidRDefault="00944C4D" w14:paraId="46CCD43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Pr="0091419C" w:rsidR="00944C4D" w:rsidP="7D527C67" w:rsidRDefault="00944C4D" w14:paraId="3AF5BC3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7D527C67" w:rsidRDefault="00944C4D" w14:paraId="00423DFC" w14:textId="5400829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7D527C67" w:rsidR="18B55FC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Sim. </w:t>
            </w:r>
            <w:r w:rsidRPr="7D527C67" w:rsidR="3294F0C8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0850A246" w14:textId="25FA5EE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7D527C67" w:rsidR="3861B94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r w:rsidRPr="7D527C67" w:rsidR="3861B94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7D527C67" w:rsidR="6173A6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___/___/___.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186E13F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38603E6E" w14:paraId="13481FE5" w14:textId="77777777">
        <w:trPr>
          <w:trHeight w:val="937"/>
        </w:trPr>
        <w:tc>
          <w:tcPr>
            <w:tcW w:w="704" w:type="dxa"/>
            <w:tcMar/>
          </w:tcPr>
          <w:p w:rsidRPr="0091419C" w:rsidR="00944C4D" w:rsidP="7D527C67" w:rsidRDefault="00944C4D" w14:paraId="0ECFFD0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7D527C67" w:rsidRDefault="00944C4D" w14:paraId="5C29947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7D527C67" w:rsidRDefault="00944C4D" w14:paraId="423133D5" w14:textId="14B0D08F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33F30C1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() Sim. </w:t>
            </w:r>
            <w:r w:rsidRPr="7D527C67" w:rsidR="12034EA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749E385C" w14:textId="2DCDF9EC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7D527C67" w:rsidR="270084C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r w:rsidRPr="7D527C67" w:rsidR="270084C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7D527C67" w:rsidR="66A7090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74E5144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38603E6E" w14:paraId="16F7802C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7D527C67" w:rsidRDefault="00944C4D" w14:paraId="50FC52E8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7D527C67" w:rsidRDefault="00944C4D" w14:paraId="7B0569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7D527C67" w:rsidRDefault="00944C4D" w14:paraId="19A91CBD" w14:textId="05ECFAF4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3924F08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 Sim</w:t>
            </w:r>
            <w:r w:rsidRPr="7D527C67" w:rsidR="10D9A9C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. Qual?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07C0386F" w14:textId="1056C0D4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7D527C67" w:rsidR="14677B3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r w:rsidRPr="7D527C67" w:rsidR="14677B3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7D527C67" w:rsidR="64FBEB9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7441AF8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38603E6E" w14:paraId="6A447E6F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7D527C67" w:rsidRDefault="00944C4D" w14:paraId="2FFCDF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7D527C67" w:rsidRDefault="00944C4D" w14:paraId="1312DD2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7D527C67" w:rsidRDefault="00944C4D" w14:paraId="55BA7170" w14:textId="660A047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BBDDFA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() Sim. </w:t>
            </w:r>
            <w:r w:rsidRPr="7D527C67" w:rsidR="4B52D1D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6C9EBAD7" w14:textId="20CC0CE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7D527C67" w:rsidR="55AC2D4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r w:rsidRPr="7D527C67" w:rsidR="31F7623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7D527C67" w:rsidR="0CA66ED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2072AC3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  <w:tr w:rsidR="00944C4D" w:rsidTr="38603E6E" w14:paraId="5AC05BF4" w14:textId="77777777">
        <w:trPr>
          <w:trHeight w:val="840"/>
        </w:trPr>
        <w:tc>
          <w:tcPr>
            <w:tcW w:w="704" w:type="dxa"/>
            <w:tcMar/>
          </w:tcPr>
          <w:p w:rsidRPr="0091419C" w:rsidR="00944C4D" w:rsidP="7D527C67" w:rsidRDefault="00944C4D" w14:paraId="60B34FB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832" w:type="dxa"/>
            <w:tcMar/>
          </w:tcPr>
          <w:p w:rsidRPr="0091419C" w:rsidR="00944C4D" w:rsidP="7D527C67" w:rsidRDefault="00944C4D" w14:paraId="5A065F8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91419C" w:rsidR="00944C4D" w:rsidP="7D527C67" w:rsidRDefault="00944C4D" w14:paraId="418B6010" w14:textId="1C027F8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705BE1B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() Sim</w:t>
            </w:r>
            <w:r w:rsidRPr="7D527C67" w:rsidR="0D75C63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</w:t>
            </w:r>
            <w:r w:rsidRPr="7D527C67" w:rsidR="0959AA1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Qual?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Não.</w:t>
            </w:r>
          </w:p>
        </w:tc>
        <w:tc>
          <w:tcPr>
            <w:tcW w:w="2977" w:type="dxa"/>
            <w:tcMar/>
          </w:tcPr>
          <w:p w:rsidRPr="0091419C" w:rsidR="00944C4D" w:rsidP="7D527C67" w:rsidRDefault="00944C4D" w14:paraId="1AF10B20" w14:textId="71E7E21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Verbal Imediata. </w:t>
            </w:r>
            <w:r w:rsidRPr="7D527C67" w:rsidR="20D6690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Hora: _</w:t>
            </w:r>
            <w:bookmarkStart w:name="_Int_rhK7b4qy" w:id="1510162124"/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_:_</w:t>
            </w:r>
            <w:bookmarkEnd w:id="1510162124"/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_   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Pessoa </w:t>
            </w:r>
            <w:r w:rsidRPr="7D527C67" w:rsidR="5D5F3B5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Notificada: _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__________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Regularização por notificação até o dia ___/___/___</w:t>
            </w:r>
          </w:p>
        </w:tc>
        <w:tc>
          <w:tcPr>
            <w:tcW w:w="4710" w:type="dxa"/>
            <w:tcMar/>
          </w:tcPr>
          <w:p w:rsidRPr="0091419C" w:rsidR="00944C4D" w:rsidP="7D527C67" w:rsidRDefault="00944C4D" w14:paraId="2C447EC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</w:t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Regularizado após a notificação, não sendo adotadas medidas cautelares.</w:t>
            </w:r>
            <w:r>
              <w:br/>
            </w:r>
            <w:r w:rsidRPr="7D527C67" w:rsidR="00944C4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( ) Adotadas medidas cautelares/administrativas. Documentos de referência: SEI n° ________________</w:t>
            </w:r>
          </w:p>
        </w:tc>
      </w:tr>
    </w:tbl>
    <w:p w:rsidRPr="005A48A4" w:rsidR="00944C4D" w:rsidP="7D527C67" w:rsidRDefault="00944C4D" w14:paraId="26C5DC8F" w14:textId="77777777">
      <w:pPr>
        <w:pStyle w:val="Corpodetexto"/>
        <w:ind w:left="142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1BF61A1B" w:rsidP="3F2ED43C" w:rsidRDefault="1BF61A1B" w14:paraId="2A3BE522" w14:textId="7225A28C">
      <w:pPr>
        <w:pStyle w:val="Corpodetexto"/>
        <w:ind w:left="90" w:right="45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F2ED43C" w:rsidR="1BF61A1B">
        <w:rPr>
          <w:rFonts w:ascii="Calibri" w:hAnsi="Calibri" w:eastAsia="Calibri" w:cs="Calibri" w:asciiTheme="minorAscii" w:hAnsiTheme="minorAscii" w:eastAsiaTheme="minorAscii" w:cstheme="minorAscii"/>
        </w:rPr>
        <w:t>Instruções e legenda:</w:t>
      </w:r>
    </w:p>
    <w:p w:rsidR="1BF61A1B" w:rsidP="3F2ED43C" w:rsidRDefault="1BF61A1B" w14:paraId="09016E7B" w14:textId="752F8236">
      <w:pPr>
        <w:pStyle w:val="Normal"/>
        <w:tabs>
          <w:tab w:val="left" w:leader="none" w:pos="339"/>
        </w:tabs>
        <w:ind w:left="90" w:right="45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>1</w:t>
      </w: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</w:t>
      </w:r>
      <w:r w:rsidRPr="3F2ED43C" w:rsidR="1BF61A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SEG (segunda-feira), TER (terça-feira), QUA (quarta-feira), QUI (quinta-feira), SEX (sexta-feira), SAB (Sábado) ou DOM (Domingo)</w:t>
      </w: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>.</w:t>
      </w:r>
    </w:p>
    <w:p w:rsidR="1BF61A1B" w:rsidP="3F2ED43C" w:rsidRDefault="1BF61A1B" w14:paraId="44C30BB1" w14:textId="5CCAAD2B">
      <w:pPr>
        <w:pStyle w:val="Normal"/>
        <w:tabs>
          <w:tab w:val="left" w:leader="none" w:pos="339"/>
        </w:tabs>
        <w:ind w:left="90" w:right="450" w:firstLine="0"/>
        <w:jc w:val="both"/>
        <w:rPr>
          <w:rFonts w:ascii="Calibri" w:hAnsi="Calibri" w:eastAsia="Calibri" w:cs="Calibri"/>
          <w:noProof w:val="0"/>
          <w:sz w:val="14"/>
          <w:szCs w:val="14"/>
          <w:lang w:val="pt-PT"/>
        </w:rPr>
      </w:pP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>2</w:t>
      </w: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</w:t>
      </w:r>
      <w:r w:rsidRPr="3F2ED43C" w:rsidR="691D2D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Registros de destinação do DEC e DIF e outros </w:t>
      </w:r>
      <w:bookmarkStart w:name="_Int_upFCJNyf" w:id="218210890"/>
      <w:r w:rsidRPr="3F2ED43C" w:rsidR="691D2D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registros</w:t>
      </w:r>
      <w:bookmarkEnd w:id="218210890"/>
      <w:r w:rsidRPr="3F2ED43C" w:rsidR="691D2D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que se fizerem necessários para a comprovação de correta destinação das carcaças, partes e vísceras, pelos autocontroles, inclusive quanto a avaliação de destinação dos produtos embalados para tratamento condicional na forma prevista pela alínea XVI do artigo 73 do RIISPOA e de destinação para a condenação na forma prevista pelo Art.326 do RIISPOA, dentro e fora do abatedouro.</w:t>
      </w:r>
    </w:p>
    <w:p w:rsidR="1BF61A1B" w:rsidP="3F2ED43C" w:rsidRDefault="1BF61A1B" w14:paraId="76C221EA" w14:textId="032558F9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/>
          <w:noProof w:val="0"/>
          <w:sz w:val="14"/>
          <w:szCs w:val="14"/>
          <w:lang w:val="pt-PT"/>
        </w:rPr>
      </w:pP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>3</w:t>
      </w: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</w:t>
      </w:r>
      <w:r w:rsidRPr="3F2ED43C" w:rsidR="3CE10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Descrição de não atendimento da legislação, do previsto no material de treinamento ou do PACV. As medidas cautelares devem ser adotadas sempre que identificado pelo AFFA risco à defesa agropecuária ou à saúde pública ou em virtude de embaraço à ação de fiscalização de acordo com o previsto na lei nº 14.515/2022. Não será aplicada medida cautelar quando, após notificação ao estabelecimento, a não conformidade puder ser sanada durante a ação de fiscalização.</w:t>
      </w:r>
    </w:p>
    <w:p w:rsidR="1BF61A1B" w:rsidP="3F2ED43C" w:rsidRDefault="1BF61A1B" w14:paraId="286C742A" w14:textId="0CA7FECC">
      <w:pPr>
        <w:pStyle w:val="Normal"/>
        <w:tabs>
          <w:tab w:val="left" w:leader="none" w:pos="330"/>
        </w:tabs>
        <w:spacing w:line="242" w:lineRule="auto"/>
        <w:ind w:left="90" w:right="450" w:firstLine="0"/>
        <w:jc w:val="both"/>
        <w:rPr>
          <w:rFonts w:ascii="Calibri" w:hAnsi="Calibri" w:eastAsia="Calibri" w:cs="Calibri"/>
          <w:noProof w:val="0"/>
          <w:sz w:val="14"/>
          <w:szCs w:val="14"/>
          <w:lang w:val="pt-PT"/>
        </w:rPr>
      </w:pP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  <w:vertAlign w:val="superscript"/>
        </w:rPr>
        <w:t>4</w:t>
      </w:r>
      <w:r w:rsidRPr="3F2ED43C" w:rsidR="1BF61A1B"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  <w:t xml:space="preserve"> </w:t>
      </w:r>
      <w:r w:rsidRPr="3F2ED43C" w:rsidR="352082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No caso de mais de um AFFA ser responsável pelas auditorias em dias/turnos alternados, o AFFA que realizou cada avaliação deve rubricar a linha de seu preenchimento e todos os AFFAs devem assinar a planilha no final de cada semana.</w:t>
      </w:r>
    </w:p>
    <w:p w:rsidR="3F2ED43C" w:rsidP="3F2ED43C" w:rsidRDefault="3F2ED43C" w14:paraId="65868BF0" w14:textId="78AEEC49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00D650EE" w:rsidP="7D527C67" w:rsidRDefault="00D650EE" w14:paraId="26FDB70F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D650EE" w:rsidSect="00944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b2iPwKvkSME2P" int2:id="hkyDSkgj">
      <int2:state int2:type="AugLoop_Text_Critique" int2:value="Rejected"/>
    </int2:textHash>
    <int2:textHash int2:hashCode="T0aKaCTWIL8PWG" int2:id="5TwWSlrs">
      <int2:state int2:type="AugLoop_Text_Critique" int2:value="Rejected"/>
    </int2:textHash>
    <int2:textHash int2:hashCode="zp1N26lTpGHRh1" int2:id="vRYoSKRG">
      <int2:state int2:type="AugLoop_Text_Critique" int2:value="Rejected"/>
    </int2:textHash>
    <int2:bookmark int2:bookmarkName="_Int_upFCJNyf" int2:invalidationBookmarkName="" int2:hashCode="jUs8vn3iZOnV3/" int2:id="m8F0I0AN">
      <int2:state int2:type="AugLoop_Text_Critique" int2:value="Rejected"/>
    </int2:bookmark>
    <int2:bookmark int2:bookmarkName="_Int_GKxYNg8V" int2:invalidationBookmarkName="" int2:hashCode="jUs8vn3iZOnV3/" int2:id="tLhbhXKh">
      <int2:state int2:type="AugLoop_Text_Critique" int2:value="Rejected"/>
    </int2:bookmark>
    <int2:bookmark int2:bookmarkName="_Int_xB438ycC" int2:invalidationBookmarkName="" int2:hashCode="jwJEEyL4dZb9Bl" int2:id="BCFprMPK">
      <int2:state int2:type="AugLoop_Text_Critique" int2:value="Rejected"/>
    </int2:bookmark>
    <int2:bookmark int2:bookmarkName="_Int_MKx48MfE" int2:invalidationBookmarkName="" int2:hashCode="jwJEEyL4dZb9Bl" int2:id="eIIvXGAv">
      <int2:state int2:type="AugLoop_Text_Critique" int2:value="Rejected"/>
    </int2:bookmark>
    <int2:bookmark int2:bookmarkName="_Int_LeLDRH0J" int2:invalidationBookmarkName="" int2:hashCode="zYmxU3wOZmRAXD" int2:id="KXrHEodg">
      <int2:state int2:type="AugLoop_Text_Critique" int2:value="Rejected"/>
    </int2:bookmark>
    <int2:bookmark int2:bookmarkName="_Int_rhK7b4qy" int2:invalidationBookmarkName="" int2:hashCode="rpLP0DjkUSvzDa" int2:id="TChgmyc0">
      <int2:state int2:type="AugLoop_Text_Critique" int2:value="Rejected"/>
    </int2:bookmark>
    <int2:bookmark int2:bookmarkName="_Int_BRRtoHDk" int2:invalidationBookmarkName="" int2:hashCode="H8qoDjB5ajUhEG" int2:id="PwQIym62">
      <int2:state int2:type="AugLoop_Text_Critique" int2:value="Rejected"/>
    </int2:bookmark>
    <int2:bookmark int2:bookmarkName="_Int_OwejZpzF" int2:invalidationBookmarkName="" int2:hashCode="jUs8vn3iZOnV3/" int2:id="OiMSo7fn">
      <int2:state int2:type="AugLoop_Text_Critique" int2:value="Rejected"/>
    </int2:bookmark>
    <int2:bookmark int2:bookmarkName="_Int_VVhtfkeK" int2:invalidationBookmarkName="" int2:hashCode="jwJEEyL4dZb9Bl" int2:id="q3bXA1l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E5A"/>
    <w:multiLevelType w:val="hybridMultilevel"/>
    <w:tmpl w:val="FB0A7596"/>
    <w:lvl w:ilvl="0" w:tplc="65E2F5B6">
      <w:start w:val="1"/>
      <w:numFmt w:val="decimal"/>
      <w:lvlText w:val="(%1)"/>
      <w:lvlJc w:val="left"/>
      <w:pPr>
        <w:ind w:left="120" w:hanging="210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EB4C49C4">
      <w:numFmt w:val="bullet"/>
      <w:lvlText w:val="•"/>
      <w:lvlJc w:val="left"/>
      <w:pPr>
        <w:ind w:left="1180" w:hanging="210"/>
      </w:pPr>
      <w:rPr>
        <w:rFonts w:hint="default"/>
        <w:lang w:val="pt-PT" w:eastAsia="pt-PT" w:bidi="pt-PT"/>
      </w:rPr>
    </w:lvl>
    <w:lvl w:ilvl="2" w:tplc="7B669F80">
      <w:numFmt w:val="bullet"/>
      <w:lvlText w:val="•"/>
      <w:lvlJc w:val="left"/>
      <w:pPr>
        <w:ind w:left="2241" w:hanging="210"/>
      </w:pPr>
      <w:rPr>
        <w:rFonts w:hint="default"/>
        <w:lang w:val="pt-PT" w:eastAsia="pt-PT" w:bidi="pt-PT"/>
      </w:rPr>
    </w:lvl>
    <w:lvl w:ilvl="3" w:tplc="7F4E6B3C">
      <w:numFmt w:val="bullet"/>
      <w:lvlText w:val="•"/>
      <w:lvlJc w:val="left"/>
      <w:pPr>
        <w:ind w:left="3301" w:hanging="210"/>
      </w:pPr>
      <w:rPr>
        <w:rFonts w:hint="default"/>
        <w:lang w:val="pt-PT" w:eastAsia="pt-PT" w:bidi="pt-PT"/>
      </w:rPr>
    </w:lvl>
    <w:lvl w:ilvl="4" w:tplc="5720F84A">
      <w:numFmt w:val="bullet"/>
      <w:lvlText w:val="•"/>
      <w:lvlJc w:val="left"/>
      <w:pPr>
        <w:ind w:left="4362" w:hanging="210"/>
      </w:pPr>
      <w:rPr>
        <w:rFonts w:hint="default"/>
        <w:lang w:val="pt-PT" w:eastAsia="pt-PT" w:bidi="pt-PT"/>
      </w:rPr>
    </w:lvl>
    <w:lvl w:ilvl="5" w:tplc="E65253F2">
      <w:numFmt w:val="bullet"/>
      <w:lvlText w:val="•"/>
      <w:lvlJc w:val="left"/>
      <w:pPr>
        <w:ind w:left="5423" w:hanging="210"/>
      </w:pPr>
      <w:rPr>
        <w:rFonts w:hint="default"/>
        <w:lang w:val="pt-PT" w:eastAsia="pt-PT" w:bidi="pt-PT"/>
      </w:rPr>
    </w:lvl>
    <w:lvl w:ilvl="6" w:tplc="FBE62EA4">
      <w:numFmt w:val="bullet"/>
      <w:lvlText w:val="•"/>
      <w:lvlJc w:val="left"/>
      <w:pPr>
        <w:ind w:left="6483" w:hanging="210"/>
      </w:pPr>
      <w:rPr>
        <w:rFonts w:hint="default"/>
        <w:lang w:val="pt-PT" w:eastAsia="pt-PT" w:bidi="pt-PT"/>
      </w:rPr>
    </w:lvl>
    <w:lvl w:ilvl="7" w:tplc="9402A1D4">
      <w:numFmt w:val="bullet"/>
      <w:lvlText w:val="•"/>
      <w:lvlJc w:val="left"/>
      <w:pPr>
        <w:ind w:left="7544" w:hanging="210"/>
      </w:pPr>
      <w:rPr>
        <w:rFonts w:hint="default"/>
        <w:lang w:val="pt-PT" w:eastAsia="pt-PT" w:bidi="pt-PT"/>
      </w:rPr>
    </w:lvl>
    <w:lvl w:ilvl="8" w:tplc="C6D0C86A">
      <w:numFmt w:val="bullet"/>
      <w:lvlText w:val="•"/>
      <w:lvlJc w:val="left"/>
      <w:pPr>
        <w:ind w:left="8605" w:hanging="210"/>
      </w:pPr>
      <w:rPr>
        <w:rFonts w:hint="default"/>
        <w:lang w:val="pt-PT" w:eastAsia="pt-PT" w:bidi="pt-PT"/>
      </w:rPr>
    </w:lvl>
  </w:abstractNum>
  <w:abstractNum w:abstractNumId="1" w15:restartNumberingAfterBreak="0">
    <w:nsid w:val="5A2454E7"/>
    <w:multiLevelType w:val="hybridMultilevel"/>
    <w:tmpl w:val="EBC0A6F8"/>
    <w:lvl w:ilvl="0" w:tplc="F90CC88A">
      <w:start w:val="1"/>
      <w:numFmt w:val="decimal"/>
      <w:lvlText w:val="(%1)"/>
      <w:lvlJc w:val="left"/>
      <w:pPr>
        <w:ind w:left="329" w:hanging="210"/>
        <w:jc w:val="left"/>
      </w:pPr>
      <w:rPr>
        <w:rFonts w:hint="default" w:ascii="Arial" w:hAnsi="Arial" w:eastAsia="Arial" w:cs="Arial"/>
        <w:spacing w:val="-1"/>
        <w:w w:val="99"/>
        <w:sz w:val="14"/>
        <w:szCs w:val="14"/>
        <w:lang w:val="pt-PT" w:eastAsia="pt-PT" w:bidi="pt-PT"/>
      </w:rPr>
    </w:lvl>
    <w:lvl w:ilvl="1" w:tplc="DB1417A2">
      <w:numFmt w:val="bullet"/>
      <w:lvlText w:val="•"/>
      <w:lvlJc w:val="left"/>
      <w:pPr>
        <w:ind w:left="1322" w:hanging="210"/>
      </w:pPr>
      <w:rPr>
        <w:rFonts w:hint="default"/>
        <w:lang w:val="pt-PT" w:eastAsia="pt-PT" w:bidi="pt-PT"/>
      </w:rPr>
    </w:lvl>
    <w:lvl w:ilvl="2" w:tplc="FDECDAE6">
      <w:numFmt w:val="bullet"/>
      <w:lvlText w:val="•"/>
      <w:lvlJc w:val="left"/>
      <w:pPr>
        <w:ind w:left="2325" w:hanging="210"/>
      </w:pPr>
      <w:rPr>
        <w:rFonts w:hint="default"/>
        <w:lang w:val="pt-PT" w:eastAsia="pt-PT" w:bidi="pt-PT"/>
      </w:rPr>
    </w:lvl>
    <w:lvl w:ilvl="3" w:tplc="389E4EF4">
      <w:numFmt w:val="bullet"/>
      <w:lvlText w:val="•"/>
      <w:lvlJc w:val="left"/>
      <w:pPr>
        <w:ind w:left="3327" w:hanging="210"/>
      </w:pPr>
      <w:rPr>
        <w:rFonts w:hint="default"/>
        <w:lang w:val="pt-PT" w:eastAsia="pt-PT" w:bidi="pt-PT"/>
      </w:rPr>
    </w:lvl>
    <w:lvl w:ilvl="4" w:tplc="5792DD2E">
      <w:numFmt w:val="bullet"/>
      <w:lvlText w:val="•"/>
      <w:lvlJc w:val="left"/>
      <w:pPr>
        <w:ind w:left="4330" w:hanging="210"/>
      </w:pPr>
      <w:rPr>
        <w:rFonts w:hint="default"/>
        <w:lang w:val="pt-PT" w:eastAsia="pt-PT" w:bidi="pt-PT"/>
      </w:rPr>
    </w:lvl>
    <w:lvl w:ilvl="5" w:tplc="D8CA5152">
      <w:numFmt w:val="bullet"/>
      <w:lvlText w:val="•"/>
      <w:lvlJc w:val="left"/>
      <w:pPr>
        <w:ind w:left="5333" w:hanging="210"/>
      </w:pPr>
      <w:rPr>
        <w:rFonts w:hint="default"/>
        <w:lang w:val="pt-PT" w:eastAsia="pt-PT" w:bidi="pt-PT"/>
      </w:rPr>
    </w:lvl>
    <w:lvl w:ilvl="6" w:tplc="17043CA4">
      <w:numFmt w:val="bullet"/>
      <w:lvlText w:val="•"/>
      <w:lvlJc w:val="left"/>
      <w:pPr>
        <w:ind w:left="6335" w:hanging="210"/>
      </w:pPr>
      <w:rPr>
        <w:rFonts w:hint="default"/>
        <w:lang w:val="pt-PT" w:eastAsia="pt-PT" w:bidi="pt-PT"/>
      </w:rPr>
    </w:lvl>
    <w:lvl w:ilvl="7" w:tplc="C6B6D9E2">
      <w:numFmt w:val="bullet"/>
      <w:lvlText w:val="•"/>
      <w:lvlJc w:val="left"/>
      <w:pPr>
        <w:ind w:left="7338" w:hanging="210"/>
      </w:pPr>
      <w:rPr>
        <w:rFonts w:hint="default"/>
        <w:lang w:val="pt-PT" w:eastAsia="pt-PT" w:bidi="pt-PT"/>
      </w:rPr>
    </w:lvl>
    <w:lvl w:ilvl="8" w:tplc="5C9AEEE0">
      <w:numFmt w:val="bullet"/>
      <w:lvlText w:val="•"/>
      <w:lvlJc w:val="left"/>
      <w:pPr>
        <w:ind w:left="8341" w:hanging="21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C"/>
    <w:rsid w:val="000256F9"/>
    <w:rsid w:val="0020667A"/>
    <w:rsid w:val="002D32B5"/>
    <w:rsid w:val="00306BA6"/>
    <w:rsid w:val="00326067"/>
    <w:rsid w:val="004A5B19"/>
    <w:rsid w:val="005A48A4"/>
    <w:rsid w:val="005C5837"/>
    <w:rsid w:val="00660192"/>
    <w:rsid w:val="007A431E"/>
    <w:rsid w:val="007D6F6C"/>
    <w:rsid w:val="00944C4D"/>
    <w:rsid w:val="00BD2D93"/>
    <w:rsid w:val="00D25FB9"/>
    <w:rsid w:val="00D650EE"/>
    <w:rsid w:val="00DB680B"/>
    <w:rsid w:val="00EB383B"/>
    <w:rsid w:val="00F224E6"/>
    <w:rsid w:val="00FB0771"/>
    <w:rsid w:val="01AD7ECA"/>
    <w:rsid w:val="047C26D9"/>
    <w:rsid w:val="04E10F66"/>
    <w:rsid w:val="04F41145"/>
    <w:rsid w:val="0623AD03"/>
    <w:rsid w:val="067A0A91"/>
    <w:rsid w:val="07B839AC"/>
    <w:rsid w:val="0959AA15"/>
    <w:rsid w:val="0BBDDFAA"/>
    <w:rsid w:val="0C0EBC17"/>
    <w:rsid w:val="0CA66ED4"/>
    <w:rsid w:val="0D292C15"/>
    <w:rsid w:val="0D75C630"/>
    <w:rsid w:val="1078F6A6"/>
    <w:rsid w:val="1094DFD2"/>
    <w:rsid w:val="10D9A9C2"/>
    <w:rsid w:val="12034EA2"/>
    <w:rsid w:val="13012138"/>
    <w:rsid w:val="138FC279"/>
    <w:rsid w:val="14677B37"/>
    <w:rsid w:val="149953EF"/>
    <w:rsid w:val="16352450"/>
    <w:rsid w:val="18B55FC9"/>
    <w:rsid w:val="1B7CD273"/>
    <w:rsid w:val="1BCF8DB5"/>
    <w:rsid w:val="1BF61A1B"/>
    <w:rsid w:val="1CA465D4"/>
    <w:rsid w:val="1CAC8E7A"/>
    <w:rsid w:val="1D3E5151"/>
    <w:rsid w:val="1E0A5009"/>
    <w:rsid w:val="1E3E0B26"/>
    <w:rsid w:val="1FE2F745"/>
    <w:rsid w:val="20672967"/>
    <w:rsid w:val="20D6690E"/>
    <w:rsid w:val="26636558"/>
    <w:rsid w:val="270084C4"/>
    <w:rsid w:val="29AFD816"/>
    <w:rsid w:val="2A3981E3"/>
    <w:rsid w:val="2B4BA877"/>
    <w:rsid w:val="2CB40B59"/>
    <w:rsid w:val="2FC96858"/>
    <w:rsid w:val="2FFA17E6"/>
    <w:rsid w:val="31871A43"/>
    <w:rsid w:val="31F7623C"/>
    <w:rsid w:val="32752F5A"/>
    <w:rsid w:val="3294F0C8"/>
    <w:rsid w:val="33CBA425"/>
    <w:rsid w:val="33F30C1E"/>
    <w:rsid w:val="3520824A"/>
    <w:rsid w:val="35677486"/>
    <w:rsid w:val="38603E6E"/>
    <w:rsid w:val="3861B94A"/>
    <w:rsid w:val="39247A37"/>
    <w:rsid w:val="3924F081"/>
    <w:rsid w:val="3CE10A48"/>
    <w:rsid w:val="3F2ED43C"/>
    <w:rsid w:val="43D573A5"/>
    <w:rsid w:val="44A8A9B7"/>
    <w:rsid w:val="46AA1CD6"/>
    <w:rsid w:val="475A17CA"/>
    <w:rsid w:val="4862BD5E"/>
    <w:rsid w:val="4917DBA9"/>
    <w:rsid w:val="4B52D1D1"/>
    <w:rsid w:val="4C2D88ED"/>
    <w:rsid w:val="518B4521"/>
    <w:rsid w:val="55AC2D44"/>
    <w:rsid w:val="56015A6D"/>
    <w:rsid w:val="59DA1F05"/>
    <w:rsid w:val="5CFC0643"/>
    <w:rsid w:val="5D2344A7"/>
    <w:rsid w:val="5D5F3B59"/>
    <w:rsid w:val="6173A64D"/>
    <w:rsid w:val="618E60D8"/>
    <w:rsid w:val="632A3139"/>
    <w:rsid w:val="64FBEB9D"/>
    <w:rsid w:val="6665104C"/>
    <w:rsid w:val="66A7090E"/>
    <w:rsid w:val="691D2DCB"/>
    <w:rsid w:val="6A999139"/>
    <w:rsid w:val="6E96943D"/>
    <w:rsid w:val="705BE1B3"/>
    <w:rsid w:val="73AB9A21"/>
    <w:rsid w:val="7648DED7"/>
    <w:rsid w:val="7818DF84"/>
    <w:rsid w:val="7948CB75"/>
    <w:rsid w:val="79B4AFE5"/>
    <w:rsid w:val="7D527C67"/>
    <w:rsid w:val="7F3569DD"/>
    <w:rsid w:val="7FEFE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599E"/>
  <w15:chartTrackingRefBased/>
  <w15:docId w15:val="{8E3A92DC-B368-4F66-8262-BCFB84503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D6F6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7D6F6C"/>
    <w:pPr>
      <w:ind w:left="2356" w:right="2374"/>
      <w:jc w:val="center"/>
      <w:outlineLvl w:val="0"/>
    </w:pPr>
    <w:rPr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7D6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F6C"/>
    <w:rPr>
      <w:sz w:val="14"/>
      <w:szCs w:val="14"/>
    </w:rPr>
  </w:style>
  <w:style w:type="character" w:styleId="CorpodetextoChar" w:customStyle="1">
    <w:name w:val="Corpo de texto Char"/>
    <w:basedOn w:val="Fontepargpadro"/>
    <w:link w:val="Corpodetexto"/>
    <w:uiPriority w:val="1"/>
    <w:rsid w:val="007D6F6C"/>
    <w:rPr>
      <w:rFonts w:ascii="Arial" w:hAnsi="Arial" w:eastAsia="Arial" w:cs="Arial"/>
      <w:sz w:val="14"/>
      <w:szCs w:val="1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D6F6C"/>
    <w:pPr>
      <w:ind w:left="120"/>
      <w:jc w:val="both"/>
    </w:pPr>
  </w:style>
  <w:style w:type="paragraph" w:styleId="TableParagraph" w:customStyle="1">
    <w:name w:val="Table Paragraph"/>
    <w:basedOn w:val="Normal"/>
    <w:uiPriority w:val="1"/>
    <w:qFormat/>
    <w:rsid w:val="007D6F6C"/>
  </w:style>
  <w:style w:type="character" w:styleId="Ttulo1Char" w:customStyle="1">
    <w:name w:val="Título 1 Char"/>
    <w:basedOn w:val="Fontepargpadro"/>
    <w:link w:val="Ttulo1"/>
    <w:uiPriority w:val="1"/>
    <w:rsid w:val="007D6F6C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837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C5837"/>
    <w:rPr>
      <w:rFonts w:ascii="Segoe UI" w:hAnsi="Segoe UI" w:eastAsia="Arial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5fa81a9567d94031" /><Relationship Type="http://schemas.openxmlformats.org/officeDocument/2006/relationships/image" Target="/media/image.png" Id="R46419e6c362e4e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Juliana</dc:creator>
  <keywords/>
  <dc:description/>
  <lastModifiedBy>Caroline Del Negri Sartoretto de Oliveira</lastModifiedBy>
  <revision>15</revision>
  <lastPrinted>2021-02-02T12:31:00.0000000Z</lastPrinted>
  <dcterms:created xsi:type="dcterms:W3CDTF">2023-12-14T13:06:00.0000000Z</dcterms:created>
  <dcterms:modified xsi:type="dcterms:W3CDTF">2024-02-19T13:34:51.9480981Z</dcterms:modified>
</coreProperties>
</file>