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7D91B87" w:rsidP="787F0BEF" w:rsidRDefault="77D91B87" w14:paraId="66A94756" w14:textId="3C8E0B61">
      <w:pPr>
        <w:ind w:left="0" w:right="0"/>
        <w:jc w:val="center"/>
      </w:pPr>
      <w:r w:rsidR="3401BF0A">
        <w:drawing>
          <wp:inline wp14:editId="769FD5C6" wp14:anchorId="5917F807">
            <wp:extent cx="476250" cy="495300"/>
            <wp:effectExtent l="0" t="0" r="0" b="0"/>
            <wp:docPr id="1208290736" name="" descr="Desenho de personagem de desenho animado&#10;&#10;Descrição gerada automaticament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06cac22f0464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D91B87" w:rsidP="787F0BEF" w:rsidRDefault="77D91B87" w14:paraId="00A99A6E" w14:textId="65E1A503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35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 xml:space="preserve">MINISTÉRIO DA AGRICULTURA E PECUÁRIA     </w:t>
      </w:r>
    </w:p>
    <w:p w:rsidR="77D91B87" w:rsidP="787F0BEF" w:rsidRDefault="77D91B87" w14:paraId="4438EF98" w14:textId="13586515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SECRETARIA DE DEFESA AGROPECUÁRIA</w:t>
      </w:r>
    </w:p>
    <w:p w:rsidR="77D91B87" w:rsidP="787F0BEF" w:rsidRDefault="77D91B87" w14:paraId="4CAC68CF" w14:textId="1690D4F4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1" w:after="0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787F0BEF" w:rsidR="464AC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DEPARTAMENTO DE INSPEÇÃO DE PRODUTOS DE ORIGEM ANIMAL</w:t>
      </w:r>
    </w:p>
    <w:p w:rsidR="77D91B87" w:rsidP="787F0BEF" w:rsidRDefault="77D91B87" w14:paraId="522D63FF" w14:textId="47404860">
      <w:pPr>
        <w:ind w:left="0" w:right="0"/>
      </w:pPr>
    </w:p>
    <w:p w:rsidR="143389F4" w:rsidP="5C433883" w:rsidRDefault="143389F4" w14:paraId="1CEB0469" w14:textId="533FFB66">
      <w:pPr>
        <w:ind w:left="0" w:right="0"/>
        <w:jc w:val="center"/>
        <w:rPr>
          <w:rFonts w:ascii="Arial" w:hAnsi="Arial" w:eastAsia="Arial" w:cs="Arial"/>
        </w:rPr>
      </w:pPr>
      <w:r w:rsidRPr="1DDD62FF" w:rsidR="2C6E1AFC">
        <w:rPr>
          <w:rFonts w:ascii="Arial" w:hAnsi="Arial" w:eastAsia="Arial" w:cs="Arial"/>
        </w:rPr>
        <w:t xml:space="preserve">EDITAL DE INTIMAÇÃO </w:t>
      </w:r>
      <w:r w:rsidRPr="1DDD62FF" w:rsidR="1C9B2E9E">
        <w:rPr>
          <w:rFonts w:ascii="Arial" w:hAnsi="Arial" w:eastAsia="Arial" w:cs="Arial"/>
        </w:rPr>
        <w:t>JULGAMENTO</w:t>
      </w:r>
      <w:r w:rsidRPr="1DDD62FF" w:rsidR="075216C7">
        <w:rPr>
          <w:rFonts w:ascii="Arial" w:hAnsi="Arial" w:eastAsia="Arial" w:cs="Arial"/>
        </w:rPr>
        <w:t xml:space="preserve"> </w:t>
      </w:r>
    </w:p>
    <w:tbl>
      <w:tblPr>
        <w:tblStyle w:val="TableGrid"/>
        <w:tblW w:w="9018" w:type="dxa"/>
        <w:tblLayout w:type="fixed"/>
        <w:tblLook w:val="06A0" w:firstRow="1" w:lastRow="0" w:firstColumn="1" w:lastColumn="0" w:noHBand="1" w:noVBand="1"/>
      </w:tblPr>
      <w:tblGrid>
        <w:gridCol w:w="9018"/>
      </w:tblGrid>
      <w:tr w:rsidR="5C433883" w:rsidTr="1DDD62FF" w14:paraId="1B4D51D3">
        <w:trPr>
          <w:trHeight w:val="300"/>
        </w:trPr>
        <w:tc>
          <w:tcPr>
            <w:tcW w:w="9018" w:type="dxa"/>
            <w:tcMar/>
          </w:tcPr>
          <w:p w:rsidR="5C433883" w:rsidP="1DDD62FF" w:rsidRDefault="5C433883" w14:paraId="1C67AD5A" w14:textId="412FB27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107" w:right="92" w:firstLine="851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O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preencher com o cargo da autoridade competente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no uso de suas atribuições regimentais, e de acordo com o artigo 26, parágrafo 4º da Lei nº 9.784, de 29 de janeiro de 1999, considerando que trata-se de interessado com endereço indefinido ou desconhecido, INTIMA o(s) agente(s) abaixo relacionada(s) a comparecer pessoalmente ou através de representante legitimado constituído, ao Serviço..........................................................., localizado à ..................................................., das (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09:00 às 11:00h)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. e das (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14:00 às 17:00h)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, para tomar conhecimento do(s) seguinte(s) Termo(s) de Julgamento(s), referente à infração(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ões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) ao Regulamento aprovado pelo Decreto nº 12.031, de 28 de maio de 2024:</w:t>
            </w:r>
          </w:p>
          <w:p w:rsidR="5C433883" w:rsidP="1DDD62FF" w:rsidRDefault="5C433883" w14:paraId="0A5CB6CF" w14:textId="5003DEE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52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denominação do interessado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CNPJ/CPF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Termo de Julgamento em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1ª / 2ª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 instância</w:t>
            </w:r>
          </w:p>
          <w:p w:rsidR="5C433883" w:rsidP="1DDD62FF" w:rsidRDefault="5C433883" w14:paraId="4259B98D" w14:textId="5FFED5A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2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data da lavratura 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 ...................................</w:t>
            </w:r>
          </w:p>
          <w:p w:rsidR="5C433883" w:rsidP="1DDD62FF" w:rsidRDefault="5C433883" w14:paraId="0DAADF94" w14:textId="4963E7A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2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denominação do interessado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CNPJ/CPF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Termo de Julgamento em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1ª / 2ª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 instância</w:t>
            </w:r>
          </w:p>
          <w:p w:rsidR="5C433883" w:rsidP="1DDD62FF" w:rsidRDefault="5C433883" w14:paraId="339810F0" w14:textId="745A9F1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1" w:after="0" w:line="252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data da lavratura 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 ...................................</w:t>
            </w:r>
          </w:p>
          <w:p w:rsidR="5C433883" w:rsidP="1DDD62FF" w:rsidRDefault="5C433883" w14:paraId="3986B72C" w14:textId="5A9F7F1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2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denominação do interessado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CNPJ/CPF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Termo de Julgamento em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1ª / 2ª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 instância</w:t>
            </w:r>
          </w:p>
          <w:p w:rsidR="5C433883" w:rsidP="1DDD62FF" w:rsidRDefault="5C433883" w14:paraId="1027E50F" w14:textId="1476907B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" w:after="0" w:line="252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nº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&lt;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data da lavratura 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dd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/mm/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aaaa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&gt;, processo nº ...................................</w:t>
            </w:r>
          </w:p>
          <w:p w:rsidR="5C433883" w:rsidP="1DDD62FF" w:rsidRDefault="5C433883" w14:paraId="5BAA7C43" w14:textId="0B6D579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ind w:left="107" w:firstLine="85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Publicado este edital o interessado terá o prazo de 05 (cinco) dias para tomar ciência do Termo de Julgamento.</w:t>
            </w:r>
          </w:p>
          <w:p w:rsidR="5C433883" w:rsidP="1DDD62FF" w:rsidRDefault="5C433883" w14:paraId="19CF9D27" w14:textId="35A32CA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52" w:lineRule="auto"/>
              <w:ind w:left="107" w:firstLine="85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Vencidos os prazos deste Edital de Intimação, as ciências ficam configuradas e os</w:t>
            </w:r>
            <w:r w:rsidRPr="1DDD62FF" w:rsidR="11F2D5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1DDD62FF" w:rsidR="389939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t-PT"/>
              </w:rPr>
              <w:t>processos terão continuidade, independentemente do comparecimento dos intimados.</w:t>
            </w:r>
          </w:p>
        </w:tc>
      </w:tr>
    </w:tbl>
    <w:p w:rsidR="143389F4" w:rsidP="5939BD5A" w:rsidRDefault="143389F4" w14:paraId="6DEDB8E6" w14:textId="7771B113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4A214A1" w14:textId="19BA9054">
      <w:pPr>
        <w:ind w:left="0" w:right="0"/>
        <w:jc w:val="center"/>
        <w:rPr>
          <w:rFonts w:ascii="Arial" w:hAnsi="Arial" w:eastAsia="Arial" w:cs="Arial"/>
        </w:rPr>
      </w:pPr>
    </w:p>
    <w:p w:rsidR="5C433883" w:rsidP="5C433883" w:rsidRDefault="5C433883" w14:paraId="0A7A7BF5" w14:textId="7286FAAD">
      <w:pPr>
        <w:ind w:left="0" w:right="0"/>
        <w:jc w:val="center"/>
        <w:rPr>
          <w:rFonts w:ascii="Arial" w:hAnsi="Arial" w:eastAsia="Arial" w:cs="Arial"/>
        </w:rPr>
      </w:pPr>
    </w:p>
    <w:p w:rsidR="62E1CA46" w:rsidP="5C433883" w:rsidRDefault="62E1CA46" w14:paraId="6E048CE3" w14:textId="69F0863B">
      <w:pPr>
        <w:widowControl w:val="0"/>
        <w:spacing w:after="0" w:line="240" w:lineRule="auto"/>
        <w:ind w:left="1333" w:right="1206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5C433883" w:rsidR="62E1CA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[Identificação]</w:t>
      </w:r>
    </w:p>
    <w:p w:rsidR="62E1CA46" w:rsidP="5C433883" w:rsidRDefault="62E1CA46" w14:paraId="4DF83511" w14:textId="3BE96CDC">
      <w:pPr>
        <w:widowControl w:val="0"/>
        <w:spacing w:after="0" w:line="240" w:lineRule="auto"/>
        <w:ind w:left="1333" w:right="1203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</w:pPr>
      <w:r w:rsidRPr="5C433883" w:rsidR="62E1CA46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PT"/>
        </w:rPr>
        <w:t>autoridade competente</w:t>
      </w:r>
    </w:p>
    <w:p w:rsidR="5C433883" w:rsidP="5C433883" w:rsidRDefault="5C433883" w14:paraId="037D5000" w14:textId="380F18B1">
      <w:pPr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810" w:right="182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fiSeWAU" int2:invalidationBookmarkName="" int2:hashCode="CslNMWU73oQb0N" int2:id="pSyl5jG0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47a7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(%2)"/>
      <w:lvlJc w:val="left"/>
      <w:pPr>
        <w:ind w:left="838" w:hanging="360"/>
      </w:pPr>
      <w:rPr>
        <w:rFonts w:hint="default" w:ascii="Times New Roman" w:hAnsi="Times New Roman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F3D6B"/>
    <w:rsid w:val="0119518C"/>
    <w:rsid w:val="0395724A"/>
    <w:rsid w:val="03EF3D6B"/>
    <w:rsid w:val="04AD5B9C"/>
    <w:rsid w:val="0513311F"/>
    <w:rsid w:val="05E6C68D"/>
    <w:rsid w:val="06A6ED82"/>
    <w:rsid w:val="075216C7"/>
    <w:rsid w:val="07B31D58"/>
    <w:rsid w:val="0A2E1A72"/>
    <w:rsid w:val="0B5097E3"/>
    <w:rsid w:val="0C64E665"/>
    <w:rsid w:val="11F2D556"/>
    <w:rsid w:val="124229E0"/>
    <w:rsid w:val="142D2078"/>
    <w:rsid w:val="143389F4"/>
    <w:rsid w:val="15249C62"/>
    <w:rsid w:val="155C2C5F"/>
    <w:rsid w:val="15CF0C34"/>
    <w:rsid w:val="16FC5D0C"/>
    <w:rsid w:val="171C3254"/>
    <w:rsid w:val="1C6EE392"/>
    <w:rsid w:val="1C9B2E9E"/>
    <w:rsid w:val="1D398531"/>
    <w:rsid w:val="1D70FC5B"/>
    <w:rsid w:val="1D7B78AF"/>
    <w:rsid w:val="1D7B78AF"/>
    <w:rsid w:val="1D9533CD"/>
    <w:rsid w:val="1DDD62FF"/>
    <w:rsid w:val="1DFC4A15"/>
    <w:rsid w:val="1ECCD055"/>
    <w:rsid w:val="20578EA0"/>
    <w:rsid w:val="20752178"/>
    <w:rsid w:val="20D47E9A"/>
    <w:rsid w:val="21887EF6"/>
    <w:rsid w:val="21D76F62"/>
    <w:rsid w:val="2240811E"/>
    <w:rsid w:val="23BEBE92"/>
    <w:rsid w:val="2448F243"/>
    <w:rsid w:val="25774DAD"/>
    <w:rsid w:val="25774DAD"/>
    <w:rsid w:val="26223DD0"/>
    <w:rsid w:val="264A8C35"/>
    <w:rsid w:val="26F182E6"/>
    <w:rsid w:val="29F06430"/>
    <w:rsid w:val="2A10A466"/>
    <w:rsid w:val="2A5968CE"/>
    <w:rsid w:val="2A5968CE"/>
    <w:rsid w:val="2B4D7448"/>
    <w:rsid w:val="2BD4578E"/>
    <w:rsid w:val="2BD4578E"/>
    <w:rsid w:val="2C6E1AFC"/>
    <w:rsid w:val="2F6ECE62"/>
    <w:rsid w:val="30D2F2BE"/>
    <w:rsid w:val="3401BF0A"/>
    <w:rsid w:val="35A23083"/>
    <w:rsid w:val="35B9B399"/>
    <w:rsid w:val="38993933"/>
    <w:rsid w:val="3985DB6F"/>
    <w:rsid w:val="3CC2825E"/>
    <w:rsid w:val="3CC2825E"/>
    <w:rsid w:val="3EAA8FD2"/>
    <w:rsid w:val="3EBFAF0E"/>
    <w:rsid w:val="3F95746B"/>
    <w:rsid w:val="404D0913"/>
    <w:rsid w:val="4309664C"/>
    <w:rsid w:val="4479B3BB"/>
    <w:rsid w:val="4479B3BB"/>
    <w:rsid w:val="4485729C"/>
    <w:rsid w:val="44C29307"/>
    <w:rsid w:val="450B84BC"/>
    <w:rsid w:val="459343E6"/>
    <w:rsid w:val="45EC0EB7"/>
    <w:rsid w:val="4605B23B"/>
    <w:rsid w:val="464AC5DD"/>
    <w:rsid w:val="472F649D"/>
    <w:rsid w:val="487D545D"/>
    <w:rsid w:val="48850F1B"/>
    <w:rsid w:val="48B17436"/>
    <w:rsid w:val="491933DE"/>
    <w:rsid w:val="4982E677"/>
    <w:rsid w:val="4A50FCAF"/>
    <w:rsid w:val="4A9B88BD"/>
    <w:rsid w:val="4BFD6D91"/>
    <w:rsid w:val="4BFD6D91"/>
    <w:rsid w:val="4DF5988D"/>
    <w:rsid w:val="4E5D1278"/>
    <w:rsid w:val="4F05F57E"/>
    <w:rsid w:val="4F7E20A9"/>
    <w:rsid w:val="50A6007C"/>
    <w:rsid w:val="50AA3895"/>
    <w:rsid w:val="50AA3895"/>
    <w:rsid w:val="5132538E"/>
    <w:rsid w:val="52EDDB0B"/>
    <w:rsid w:val="52EF88B3"/>
    <w:rsid w:val="52F76788"/>
    <w:rsid w:val="539C9B3C"/>
    <w:rsid w:val="556EFDED"/>
    <w:rsid w:val="575C7230"/>
    <w:rsid w:val="58F621CA"/>
    <w:rsid w:val="58FD98BE"/>
    <w:rsid w:val="58FD98BE"/>
    <w:rsid w:val="5939BD5A"/>
    <w:rsid w:val="5BF969C4"/>
    <w:rsid w:val="5C1B3D91"/>
    <w:rsid w:val="5C433883"/>
    <w:rsid w:val="5D885688"/>
    <w:rsid w:val="5D885688"/>
    <w:rsid w:val="60094BC2"/>
    <w:rsid w:val="61E15FD5"/>
    <w:rsid w:val="61EF96AE"/>
    <w:rsid w:val="62655521"/>
    <w:rsid w:val="62E1CA46"/>
    <w:rsid w:val="6301B805"/>
    <w:rsid w:val="667381D8"/>
    <w:rsid w:val="673D5F40"/>
    <w:rsid w:val="68557642"/>
    <w:rsid w:val="70EA450A"/>
    <w:rsid w:val="70EA450A"/>
    <w:rsid w:val="71899035"/>
    <w:rsid w:val="71A68717"/>
    <w:rsid w:val="76308D04"/>
    <w:rsid w:val="76A72090"/>
    <w:rsid w:val="77D91B87"/>
    <w:rsid w:val="7838023A"/>
    <w:rsid w:val="787F0BEF"/>
    <w:rsid w:val="7AA22DBA"/>
    <w:rsid w:val="7ACF41C5"/>
    <w:rsid w:val="7ACF41C5"/>
    <w:rsid w:val="7BDAE24A"/>
    <w:rsid w:val="7C1E5601"/>
    <w:rsid w:val="7CA045D6"/>
    <w:rsid w:val="7D672838"/>
    <w:rsid w:val="7DE78707"/>
    <w:rsid w:val="7FB0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D6B"/>
  <w15:chartTrackingRefBased/>
  <w15:docId w15:val="{E7987122-D9E0-4077-940A-FE3760F625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ojustificado" w:customStyle="true">
    <w:uiPriority w:val="1"/>
    <w:name w:val="texto_justificado"/>
    <w:basedOn w:val="Normal"/>
    <w:rsid w:val="450B84BC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  <w:lang w:val="pt-BR" w:eastAsia="pt-BR"/>
    </w:rPr>
    <w:pPr>
      <w:widowControl w:val="1"/>
      <w:spacing w:beforeAutospacing="on" w:after="0" w:afterAutospacing="on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1dda09651f54c6d" /><Relationship Type="http://schemas.openxmlformats.org/officeDocument/2006/relationships/image" Target="/media/image3.png" Id="Re0006cac22f0464d" /><Relationship Type="http://schemas.openxmlformats.org/officeDocument/2006/relationships/numbering" Target="numbering.xml" Id="R97fc8816325e4d2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2025-01-23T16:18:48.0095663Z</dcterms:created>
  <dcterms:modified xsi:type="dcterms:W3CDTF">2025-01-23T18:30:36.7606724Z</dcterms:modified>
  <dc:creator>Caroline Del Negri Sartoretto de Oliveira</dc:creator>
  <lastModifiedBy>Caroline Del Negri Sartoretto de Oliveira</lastModifiedBy>
</coreProperties>
</file>